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1037AC01" w14:textId="72D14B4E" w:rsidR="005A714D" w:rsidRPr="00716711" w:rsidRDefault="00F032AA" w:rsidP="00716711">
      <w:pPr>
        <w:tabs>
          <w:tab w:val="left" w:pos="8222"/>
        </w:tabs>
        <w:spacing w:beforeLines="60" w:before="144" w:afterLines="60" w:after="144" w:line="320" w:lineRule="exact"/>
        <w:ind w:left="284" w:right="140"/>
        <w:jc w:val="both"/>
        <w:rPr>
          <w:rFonts w:cstheme="minorHAnsi"/>
          <w:b/>
        </w:rPr>
      </w:pPr>
      <w:r w:rsidRPr="00610B14">
        <w:rPr>
          <w:rFonts w:cstheme="minorHAnsi"/>
          <w:b/>
        </w:rPr>
        <w:t>Richiesta di Offerta (</w:t>
      </w:r>
      <w:proofErr w:type="spellStart"/>
      <w:r w:rsidRPr="00600787">
        <w:rPr>
          <w:rFonts w:cstheme="minorHAnsi"/>
          <w:b/>
        </w:rPr>
        <w:t>RdO</w:t>
      </w:r>
      <w:proofErr w:type="spellEnd"/>
      <w:r w:rsidRPr="00600787">
        <w:rPr>
          <w:rFonts w:cstheme="minorHAnsi"/>
          <w:b/>
        </w:rPr>
        <w:t xml:space="preserve">) aperta tramite </w:t>
      </w:r>
      <w:proofErr w:type="spellStart"/>
      <w:r w:rsidRPr="00600787">
        <w:rPr>
          <w:rFonts w:cstheme="minorHAnsi"/>
          <w:b/>
        </w:rPr>
        <w:t>MePA</w:t>
      </w:r>
      <w:proofErr w:type="spellEnd"/>
      <w:r w:rsidRPr="00610B14">
        <w:rPr>
          <w:rFonts w:cstheme="minorHAnsi"/>
          <w:b/>
        </w:rPr>
        <w:t xml:space="preserve">, ai sensi dell’art. 50, comma 1, lett. </w:t>
      </w:r>
      <w:r>
        <w:rPr>
          <w:rFonts w:cstheme="minorHAnsi"/>
          <w:b/>
        </w:rPr>
        <w:t xml:space="preserve">ed </w:t>
      </w:r>
      <w:proofErr w:type="gramStart"/>
      <w:r w:rsidRPr="00610B14">
        <w:rPr>
          <w:rFonts w:cstheme="minorHAnsi"/>
          <w:b/>
        </w:rPr>
        <w:t>e</w:t>
      </w:r>
      <w:proofErr w:type="gramEnd"/>
      <w:r w:rsidRPr="00610B14">
        <w:rPr>
          <w:rFonts w:cstheme="minorHAnsi"/>
          <w:b/>
        </w:rPr>
        <w:t xml:space="preserve">), del D. Lgs. n. 36/2023, per </w:t>
      </w:r>
      <w:bookmarkStart w:id="0" w:name="_Hlk185426239"/>
      <w:r w:rsidRPr="00610B14">
        <w:rPr>
          <w:rFonts w:cstheme="minorHAnsi"/>
          <w:b/>
        </w:rPr>
        <w:t>l’affidamen</w:t>
      </w:r>
      <w:r>
        <w:rPr>
          <w:rFonts w:cstheme="minorHAnsi"/>
          <w:b/>
        </w:rPr>
        <w:t xml:space="preserve">to </w:t>
      </w:r>
      <w:bookmarkStart w:id="1" w:name="_Hlk223346078"/>
      <w:r w:rsidRPr="009E6B86">
        <w:rPr>
          <w:rFonts w:cstheme="minorHAnsi"/>
          <w:b/>
        </w:rPr>
        <w:t>de</w:t>
      </w:r>
      <w:r>
        <w:rPr>
          <w:rFonts w:cstheme="minorHAnsi"/>
          <w:b/>
        </w:rPr>
        <w:t xml:space="preserve">i servizi </w:t>
      </w:r>
      <w:bookmarkEnd w:id="0"/>
      <w:r>
        <w:rPr>
          <w:rFonts w:cstheme="minorHAnsi"/>
          <w:b/>
        </w:rPr>
        <w:t xml:space="preserve">per la Governance in ambito Cybersecurity per la Cassa per i Servizi Energetici e Ambientale – CSEA </w:t>
      </w:r>
      <w:bookmarkEnd w:id="1"/>
      <w:r>
        <w:rPr>
          <w:rFonts w:cstheme="minorHAnsi"/>
          <w:b/>
        </w:rPr>
        <w:t xml:space="preserve">– </w:t>
      </w:r>
      <w:r w:rsidRPr="00A017BC">
        <w:rPr>
          <w:rFonts w:cstheme="minorHAnsi"/>
          <w:b/>
        </w:rPr>
        <w:t>CIG</w:t>
      </w:r>
      <w:r>
        <w:rPr>
          <w:rFonts w:cstheme="minorHAnsi"/>
          <w:b/>
        </w:rPr>
        <w:t xml:space="preserve"> </w:t>
      </w:r>
      <w:r w:rsidR="00716711" w:rsidRPr="00716711">
        <w:rPr>
          <w:rFonts w:cstheme="minorHAnsi"/>
          <w:b/>
        </w:rPr>
        <w:t>BAAB8EB21A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51FA00BE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BA3600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2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2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36C5BA43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55F8">
      <w:tab/>
    </w:r>
    <w:r w:rsidR="005555F8">
      <w:tab/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C1936"/>
    <w:rsid w:val="000D077B"/>
    <w:rsid w:val="00126B9A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4006FE"/>
    <w:rsid w:val="0044483B"/>
    <w:rsid w:val="00477275"/>
    <w:rsid w:val="004B57DC"/>
    <w:rsid w:val="004B79ED"/>
    <w:rsid w:val="005353B5"/>
    <w:rsid w:val="005555F8"/>
    <w:rsid w:val="005A714D"/>
    <w:rsid w:val="005E739E"/>
    <w:rsid w:val="00630F36"/>
    <w:rsid w:val="00697089"/>
    <w:rsid w:val="00716711"/>
    <w:rsid w:val="00734268"/>
    <w:rsid w:val="00742D82"/>
    <w:rsid w:val="007444B5"/>
    <w:rsid w:val="00836EB3"/>
    <w:rsid w:val="008C5F7C"/>
    <w:rsid w:val="009136EB"/>
    <w:rsid w:val="009C0302"/>
    <w:rsid w:val="00A077B1"/>
    <w:rsid w:val="00AA7C78"/>
    <w:rsid w:val="00AC51DE"/>
    <w:rsid w:val="00B42D4C"/>
    <w:rsid w:val="00B617B9"/>
    <w:rsid w:val="00B91A38"/>
    <w:rsid w:val="00BA3600"/>
    <w:rsid w:val="00BB5E5A"/>
    <w:rsid w:val="00C46994"/>
    <w:rsid w:val="00CA323D"/>
    <w:rsid w:val="00CF30AE"/>
    <w:rsid w:val="00D528D4"/>
    <w:rsid w:val="00E032AF"/>
    <w:rsid w:val="00EC691C"/>
    <w:rsid w:val="00F032AA"/>
    <w:rsid w:val="00F11AE7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38</cp:revision>
  <dcterms:created xsi:type="dcterms:W3CDTF">2022-04-21T09:02:00Z</dcterms:created>
  <dcterms:modified xsi:type="dcterms:W3CDTF">2026-03-03T14:28:00Z</dcterms:modified>
</cp:coreProperties>
</file>