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B3D1" w14:textId="77777777" w:rsidR="000B7C08" w:rsidRDefault="000B7C08" w:rsidP="003944B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00F0103" w14:textId="78F9BB9C" w:rsidR="005C75CF" w:rsidRDefault="009F6C9A" w:rsidP="00D16A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Linee guida per la compilazione dei file CSV </w:t>
      </w:r>
      <w:r w:rsidR="00D63700">
        <w:rPr>
          <w:rFonts w:cstheme="minorHAnsi"/>
          <w:b/>
          <w:sz w:val="24"/>
          <w:szCs w:val="24"/>
        </w:rPr>
        <w:t>- Distribuzione</w:t>
      </w:r>
    </w:p>
    <w:p w14:paraId="27D7755E" w14:textId="147BE103" w:rsidR="00C1059E" w:rsidRPr="004F6295" w:rsidRDefault="004F6295" w:rsidP="004F6295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F6295">
        <w:rPr>
          <w:rFonts w:asciiTheme="minorHAnsi" w:eastAsiaTheme="minorHAnsi" w:hAnsiTheme="minorHAnsi" w:cstheme="minorHAnsi"/>
          <w:sz w:val="22"/>
          <w:szCs w:val="22"/>
          <w:lang w:eastAsia="en-US"/>
        </w:rPr>
        <w:t>Il file</w:t>
      </w:r>
      <w:r w:rsidR="00583A2C" w:rsidRPr="004F629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.CSV deve</w:t>
      </w:r>
      <w:r w:rsidRPr="004F629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D16A5F" w:rsidRPr="004F629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essere composto da 2.484 righe e </w:t>
      </w:r>
      <w:r w:rsidR="002178A6" w:rsidRPr="004F6295">
        <w:rPr>
          <w:rFonts w:asciiTheme="minorHAnsi" w:eastAsiaTheme="minorHAnsi" w:hAnsiTheme="minorHAnsi" w:cstheme="minorHAnsi"/>
          <w:sz w:val="22"/>
          <w:szCs w:val="22"/>
          <w:lang w:eastAsia="en-US"/>
        </w:rPr>
        <w:t>tre</w:t>
      </w:r>
      <w:r w:rsidR="00D16A5F" w:rsidRPr="004F629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colonne</w:t>
      </w:r>
      <w:r w:rsidR="00C1059E" w:rsidRPr="004F629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</w:p>
    <w:p w14:paraId="0FBE52CB" w14:textId="4E39ABD8" w:rsidR="009F6C9A" w:rsidRPr="00C1059E" w:rsidRDefault="00D16A5F" w:rsidP="004F6295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 w:rsidR="009F6C9A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>colonna</w:t>
      </w:r>
      <w:r w:rsidR="00FE6F3D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 </w:t>
      </w:r>
      <w:r w:rsidR="006A7068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>dovr</w:t>
      </w:r>
      <w:r w:rsidR="00D9279A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>à contenere solo valori numerici di massimo due cifre ed indicherà il</w:t>
      </w:r>
      <w:r w:rsidR="00FE6F3D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mese di riferimento (</w:t>
      </w:r>
      <w:proofErr w:type="gramStart"/>
      <w:r w:rsidR="00FE6F3D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>1 gennaio</w:t>
      </w:r>
      <w:proofErr w:type="gramEnd"/>
      <w:r w:rsidR="00FE6F3D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>, 2 febbraio, ecc.)</w:t>
      </w:r>
      <w:r w:rsidR="004F6295">
        <w:rPr>
          <w:rStyle w:val="Rimandonotaapidipagina"/>
          <w:rFonts w:asciiTheme="minorHAnsi" w:eastAsiaTheme="minorHAnsi" w:hAnsiTheme="minorHAnsi" w:cstheme="minorHAnsi"/>
          <w:sz w:val="22"/>
          <w:szCs w:val="22"/>
          <w:lang w:eastAsia="en-US"/>
        </w:rPr>
        <w:footnoteReference w:id="1"/>
      </w:r>
      <w:r w:rsidR="00FE6F3D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>; la colonna</w:t>
      </w:r>
      <w:r w:rsidR="009F6C9A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E6F3D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>B</w:t>
      </w:r>
      <w:r w:rsidR="00D9279A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6A7068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>dovrà</w:t>
      </w:r>
      <w:r w:rsidR="00D9279A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contenere valori alfanumerici che rappresenteranno </w:t>
      </w:r>
      <w:r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>la tipologia contrattuale</w:t>
      </w:r>
      <w:r w:rsidR="006A7068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identificata come esposto nella tabella del punto </w:t>
      </w:r>
      <w:r w:rsidR="00917A2B">
        <w:rPr>
          <w:rFonts w:asciiTheme="minorHAnsi" w:eastAsiaTheme="minorHAnsi" w:hAnsiTheme="minorHAnsi" w:cstheme="minorHAnsi"/>
          <w:sz w:val="22"/>
          <w:szCs w:val="22"/>
          <w:lang w:eastAsia="en-US"/>
        </w:rPr>
        <w:t>3</w:t>
      </w:r>
      <w:r w:rsidR="006A7068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; </w:t>
      </w:r>
      <w:r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 w:rsidR="006A7068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>colonna C dovrà contenere solo valori numerici decimali che indicheranno il</w:t>
      </w:r>
      <w:r w:rsidR="009837F7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dato fisico</w:t>
      </w:r>
      <w:r w:rsidR="002178A6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="002178A6" w:rsidRPr="00B00194">
        <w:rPr>
          <w:rFonts w:asciiTheme="minorHAnsi" w:eastAsiaTheme="minorHAnsi" w:hAnsiTheme="minorHAnsi" w:cstheme="minorHAnsi"/>
          <w:sz w:val="22"/>
          <w:szCs w:val="22"/>
          <w:lang w:eastAsia="en-US"/>
        </w:rPr>
        <w:t>In caso di consumi nulli sarà quindi necessario inserire il valore 0. La parte decimale non potrà contenere più di due cifre</w:t>
      </w:r>
      <w:r w:rsidR="009F6C9A" w:rsidRPr="00537564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  <w:r w:rsidR="009F6C9A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137AFFB4" w14:textId="77777777" w:rsidR="00D9279A" w:rsidRPr="00D9279A" w:rsidRDefault="00D9279A" w:rsidP="00D9279A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Il separatore utilizzato per </w:t>
      </w:r>
      <w:r w:rsidR="006A7068">
        <w:rPr>
          <w:rFonts w:asciiTheme="minorHAnsi" w:eastAsiaTheme="minorHAnsi" w:hAnsiTheme="minorHAnsi" w:cstheme="minorHAnsi"/>
          <w:sz w:val="22"/>
          <w:szCs w:val="22"/>
          <w:lang w:eastAsia="en-US"/>
        </w:rPr>
        <w:t>dividere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la parte intera da quella decimale </w:t>
      </w:r>
      <w:r w:rsidR="006A7068">
        <w:rPr>
          <w:rFonts w:asciiTheme="minorHAnsi" w:eastAsiaTheme="minorHAnsi" w:hAnsiTheme="minorHAnsi" w:cstheme="minorHAnsi"/>
          <w:sz w:val="22"/>
          <w:szCs w:val="22"/>
          <w:lang w:eastAsia="en-US"/>
        </w:rPr>
        <w:t>è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il punto (.)</w:t>
      </w:r>
      <w:r w:rsidRPr="00D927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70B05A94" w14:textId="77777777" w:rsidR="00B46A5D" w:rsidRPr="003C41BE" w:rsidRDefault="009837F7" w:rsidP="009F6C9A">
      <w:pPr>
        <w:pStyle w:val="Paragrafoelenco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Ciascuna t</w:t>
      </w:r>
      <w:r w:rsidR="009F6C9A" w:rsidRPr="00B46A5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ipologia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contrattuale è</w:t>
      </w:r>
      <w:r w:rsidR="00D16A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identificata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D16A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nel file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da</w:t>
      </w:r>
      <w:r w:rsidR="00D16A5F">
        <w:rPr>
          <w:rFonts w:asciiTheme="minorHAnsi" w:eastAsiaTheme="minorHAnsi" w:hAnsiTheme="minorHAnsi" w:cstheme="minorHAnsi"/>
          <w:sz w:val="22"/>
          <w:szCs w:val="22"/>
          <w:lang w:eastAsia="en-US"/>
        </w:rPr>
        <w:t>i seguenti codici</w:t>
      </w:r>
      <w:r w:rsidR="00B46A5D" w:rsidRPr="00B46A5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7749"/>
        <w:gridCol w:w="1879"/>
      </w:tblGrid>
      <w:tr w:rsidR="00386874" w14:paraId="5BA1E7CD" w14:textId="77777777" w:rsidTr="00C13BC6">
        <w:trPr>
          <w:trHeight w:val="1631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88FD6D4" w14:textId="2E57AD02" w:rsidR="00386874" w:rsidRDefault="00386874" w:rsidP="00EB7B69">
            <w:pPr>
              <w:spacing w:after="200"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TIPOLOGIE DI CONTRAT</w:t>
            </w:r>
            <w:r w:rsidR="003202CB">
              <w:rPr>
                <w:b/>
                <w:sz w:val="24"/>
              </w:rPr>
              <w:t>TUALE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1314E9F" w14:textId="77777777" w:rsidR="00386874" w:rsidRDefault="00386874" w:rsidP="00386874">
            <w:pPr>
              <w:spacing w:after="200"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</w:p>
        </w:tc>
      </w:tr>
      <w:tr w:rsidR="00386874" w14:paraId="1D352EAC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468C99" w14:textId="77777777" w:rsidR="00386874" w:rsidRPr="00E86183" w:rsidRDefault="00386874" w:rsidP="00EB7B69">
            <w:pPr>
              <w:tabs>
                <w:tab w:val="left" w:pos="5010"/>
              </w:tabs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domestiche in bassa tensione residenti – Punti di Prelievo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8CA8D1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TDRpod</w:t>
            </w:r>
            <w:proofErr w:type="spellEnd"/>
          </w:p>
        </w:tc>
      </w:tr>
      <w:tr w:rsidR="00386874" w14:paraId="31AF0BE5" w14:textId="77777777" w:rsidTr="00C13BC6">
        <w:trPr>
          <w:trHeight w:val="20"/>
        </w:trPr>
        <w:tc>
          <w:tcPr>
            <w:tcW w:w="4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40AC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domestiche in bassa tensione residenti – Potenza</w:t>
            </w:r>
          </w:p>
          <w:p w14:paraId="3459C533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domestiche in bassa tensione residenti - Energia</w:t>
            </w:r>
          </w:p>
        </w:tc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F10A3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TDRp</w:t>
            </w:r>
            <w:proofErr w:type="spellEnd"/>
          </w:p>
          <w:p w14:paraId="585E389F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TDRe</w:t>
            </w:r>
            <w:proofErr w:type="spellEnd"/>
          </w:p>
        </w:tc>
      </w:tr>
      <w:tr w:rsidR="00386874" w14:paraId="76715078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2BC1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domestiche in bassa tensione non residenti – Punti di Prelievo</w:t>
            </w:r>
          </w:p>
          <w:p w14:paraId="6E63639A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domestiche in bassa tensione non residenti - Potenza</w:t>
            </w:r>
          </w:p>
          <w:p w14:paraId="75F0F8A3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domestiche in bassa tensione non residenti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F826C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TDpod</w:t>
            </w:r>
            <w:proofErr w:type="spellEnd"/>
          </w:p>
          <w:p w14:paraId="0EBB30CB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TDp</w:t>
            </w:r>
            <w:proofErr w:type="spellEnd"/>
          </w:p>
          <w:p w14:paraId="3E4BA121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TDe</w:t>
            </w:r>
            <w:proofErr w:type="spellEnd"/>
          </w:p>
        </w:tc>
      </w:tr>
      <w:tr w:rsidR="00386874" w14:paraId="302403FA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F17E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bassa tensione di illuminazione pubblica – Punti di prelievo</w:t>
            </w:r>
          </w:p>
          <w:p w14:paraId="61C5702C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bassa tensione di illuminazione pubblica - Potenza</w:t>
            </w:r>
          </w:p>
          <w:p w14:paraId="6E6D3C7F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bassa tensione di illuminazione pubblica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6BF48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BTIPpod</w:t>
            </w:r>
            <w:proofErr w:type="spellEnd"/>
          </w:p>
          <w:p w14:paraId="50D523C4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BTIPp</w:t>
            </w:r>
            <w:proofErr w:type="spellEnd"/>
          </w:p>
          <w:p w14:paraId="1BCA04BA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BTIPe</w:t>
            </w:r>
            <w:proofErr w:type="spellEnd"/>
          </w:p>
        </w:tc>
      </w:tr>
      <w:tr w:rsidR="00386874" w14:paraId="1835260C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4E55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bassa tensione per alimentazione delle infrastrutture di ricarica pubblica per veicoli elettrici – Punti di prelievo</w:t>
            </w:r>
          </w:p>
          <w:p w14:paraId="0FFEFBC8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bassa tensione per alimentazione delle infrastrutture di ricarica pubblica per veicoli elettrici - Potenza</w:t>
            </w:r>
          </w:p>
          <w:p w14:paraId="440DE685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lastRenderedPageBreak/>
              <w:t xml:space="preserve">Utenze in bassa tensione per alimentazione delle infrastrutture di ricarica pubblica per veicoli elettrici </w:t>
            </w:r>
            <w:r w:rsidR="00F71E2D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1655D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BTVEpod</w:t>
            </w:r>
            <w:proofErr w:type="spellEnd"/>
          </w:p>
          <w:p w14:paraId="21AA93F4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27FAB216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BTVEp</w:t>
            </w:r>
            <w:proofErr w:type="spellEnd"/>
          </w:p>
          <w:p w14:paraId="578EC38B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1AF08543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BTVEe</w:t>
            </w:r>
            <w:proofErr w:type="spellEnd"/>
          </w:p>
        </w:tc>
      </w:tr>
      <w:tr w:rsidR="00386874" w14:paraId="4375EC8A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015182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bassa tensione con potenza disponibile fino a 16,5 kW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A0B614" w14:textId="77777777" w:rsidR="00386874" w:rsidRDefault="00386874" w:rsidP="00386874">
            <w:pPr>
              <w:jc w:val="center"/>
              <w:rPr>
                <w:rFonts w:cs="Times New Roman"/>
              </w:rPr>
            </w:pPr>
          </w:p>
        </w:tc>
      </w:tr>
      <w:tr w:rsidR="00386874" w14:paraId="2F4C3D1E" w14:textId="77777777" w:rsidTr="00C13BC6">
        <w:trPr>
          <w:trHeight w:val="20"/>
        </w:trPr>
        <w:tc>
          <w:tcPr>
            <w:tcW w:w="4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04AB8" w14:textId="464B680C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- per potenze impegnate inferiori o uguali a 1.5 kW</w:t>
            </w:r>
            <w:r w:rsidR="00067C3F" w:rsidRPr="00E86183">
              <w:rPr>
                <w:bCs/>
                <w:sz w:val="24"/>
              </w:rPr>
              <w:t xml:space="preserve"> (Classe 0)</w:t>
            </w:r>
            <w:r w:rsidRPr="00E86183">
              <w:rPr>
                <w:bCs/>
                <w:sz w:val="24"/>
              </w:rPr>
              <w:t xml:space="preserve"> – Punti di prelievo</w:t>
            </w:r>
          </w:p>
          <w:p w14:paraId="0C3F2D7E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- per potenze impegnate inferiori o uguali a 1.5 kW</w:t>
            </w:r>
            <w:r w:rsidR="00067C3F" w:rsidRPr="00E86183">
              <w:rPr>
                <w:bCs/>
                <w:sz w:val="24"/>
              </w:rPr>
              <w:t xml:space="preserve"> (Classe 0)</w:t>
            </w:r>
            <w:r w:rsidRPr="00E86183">
              <w:rPr>
                <w:bCs/>
                <w:sz w:val="24"/>
              </w:rPr>
              <w:t xml:space="preserve"> – Potenza</w:t>
            </w:r>
          </w:p>
          <w:p w14:paraId="6EC0FA89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- per potenze impegnate inferiori o uguali a 1.5 kW </w:t>
            </w:r>
            <w:r w:rsidR="00067C3F" w:rsidRPr="00E86183">
              <w:rPr>
                <w:bCs/>
                <w:sz w:val="24"/>
              </w:rPr>
              <w:t xml:space="preserve">(Classe 0) </w:t>
            </w:r>
            <w:r w:rsidRPr="00E86183">
              <w:rPr>
                <w:bCs/>
                <w:sz w:val="24"/>
              </w:rPr>
              <w:t>– Energia</w:t>
            </w:r>
          </w:p>
        </w:tc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849B6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BTA1pod</w:t>
            </w:r>
          </w:p>
          <w:p w14:paraId="6210B357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BTA1p</w:t>
            </w:r>
          </w:p>
          <w:p w14:paraId="35BD03EC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BTA1e</w:t>
            </w:r>
          </w:p>
        </w:tc>
      </w:tr>
      <w:tr w:rsidR="00C13BC6" w14:paraId="4DF9E995" w14:textId="77777777" w:rsidTr="00C13BC6">
        <w:trPr>
          <w:trHeight w:val="20"/>
        </w:trPr>
        <w:tc>
          <w:tcPr>
            <w:tcW w:w="4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16D36" w14:textId="634363ED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inferiori o uguali a 1.5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– Punti di prelievo</w:t>
            </w:r>
          </w:p>
          <w:p w14:paraId="6F5764C4" w14:textId="3AC35C7E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inferiori o uguali a 1.5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– Potenza</w:t>
            </w:r>
          </w:p>
          <w:p w14:paraId="06C19D3B" w14:textId="2CA89020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inferiori o uguali a 1.5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– Energia</w:t>
            </w:r>
          </w:p>
        </w:tc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994CF" w14:textId="63B2C53F" w:rsidR="00C13BC6" w:rsidRDefault="00C13BC6" w:rsidP="00C13BC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</w:p>
          <w:p w14:paraId="068EA1C5" w14:textId="7EE8C1CA" w:rsidR="00C13BC6" w:rsidRDefault="00C13BC6" w:rsidP="00C13BC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</w:p>
          <w:p w14:paraId="28E0AA81" w14:textId="61EE13DF" w:rsidR="00C13BC6" w:rsidRDefault="00C13BC6" w:rsidP="00C13B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</w:p>
        </w:tc>
      </w:tr>
      <w:tr w:rsidR="00C13BC6" w14:paraId="4B6DBED5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2E75A" w14:textId="03F0E33E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inferiori o uguali a 1.5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– Punti di prelievo</w:t>
            </w:r>
          </w:p>
          <w:p w14:paraId="43F22297" w14:textId="020FD755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inferiori o uguali a 1.5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– Potenza</w:t>
            </w:r>
          </w:p>
          <w:p w14:paraId="3B25CBDB" w14:textId="724E3D4D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inferiori o uguali a 1.5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A5199" w14:textId="23575554" w:rsidR="00C13BC6" w:rsidRDefault="00C13BC6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0AE92789" w14:textId="5C3CD965" w:rsidR="00C13BC6" w:rsidRDefault="00C13BC6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2D9E7B27" w14:textId="77777777" w:rsidR="00C13BC6" w:rsidRDefault="00C13BC6" w:rsidP="00EB7B69">
            <w:pPr>
              <w:jc w:val="center"/>
              <w:rPr>
                <w:sz w:val="24"/>
              </w:rPr>
            </w:pPr>
          </w:p>
          <w:p w14:paraId="33E74C7A" w14:textId="5E669545" w:rsidR="00C13BC6" w:rsidRDefault="00C13BC6" w:rsidP="00EB7B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C13BC6" w14:paraId="650CC834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EDB67" w14:textId="1532EB46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inferiori o uguali a 1.5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– Punti di prelievo</w:t>
            </w:r>
          </w:p>
          <w:p w14:paraId="2273D915" w14:textId="770CF3BE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inferiori o uguali a 1.5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– Potenza</w:t>
            </w:r>
          </w:p>
          <w:p w14:paraId="515BCC3A" w14:textId="7310AC75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inferiori o uguali a 1.5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69F7E" w14:textId="7720D554" w:rsidR="00C13BC6" w:rsidRDefault="00C13BC6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7E11771E" w14:textId="71E83258" w:rsidR="00C13BC6" w:rsidRDefault="00C13BC6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7F13ABA3" w14:textId="77777777" w:rsidR="00C13BC6" w:rsidRDefault="00C13BC6" w:rsidP="00EB7B69">
            <w:pPr>
              <w:jc w:val="center"/>
              <w:rPr>
                <w:sz w:val="24"/>
              </w:rPr>
            </w:pPr>
          </w:p>
          <w:p w14:paraId="30AC823A" w14:textId="7CD6EB02" w:rsidR="00C13BC6" w:rsidRDefault="00C13BC6" w:rsidP="00EB7B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C13BC6" w14:paraId="1D2FB211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96AA0" w14:textId="6781C0D2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inferiori o uguali a 1.5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– Punti di prelievo</w:t>
            </w:r>
          </w:p>
          <w:p w14:paraId="052C6002" w14:textId="5E957D8C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inferiori o uguali a 1.5 kW</w:t>
            </w:r>
            <w:r w:rsidR="00067C3F">
              <w:rPr>
                <w:sz w:val="24"/>
              </w:rPr>
              <w:t xml:space="preserve">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– Potenza</w:t>
            </w:r>
          </w:p>
          <w:p w14:paraId="126BE513" w14:textId="646B95D4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inferiori o uguali a 1.5 kW </w:t>
            </w:r>
            <w:r w:rsidR="00067C3F">
              <w:rPr>
                <w:sz w:val="24"/>
              </w:rPr>
              <w:t xml:space="preserve">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FD428" w14:textId="0DA89FB2" w:rsidR="00C13BC6" w:rsidRDefault="00C13BC6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3BBADC98" w14:textId="28456F4E" w:rsidR="00C13BC6" w:rsidRDefault="00C13BC6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0AAD99CD" w14:textId="77777777" w:rsidR="00C13BC6" w:rsidRDefault="00C13BC6" w:rsidP="00EB7B69">
            <w:pPr>
              <w:jc w:val="center"/>
              <w:rPr>
                <w:sz w:val="24"/>
              </w:rPr>
            </w:pPr>
          </w:p>
          <w:p w14:paraId="40F1F423" w14:textId="45C948DF" w:rsidR="00C13BC6" w:rsidRDefault="00C13BC6" w:rsidP="00EB7B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C13BC6" w14:paraId="0004CE3D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EF75D" w14:textId="77777777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1.5 kW e inferiori o uguali a 3 kW </w:t>
            </w:r>
            <w:r w:rsidR="00067C3F">
              <w:rPr>
                <w:sz w:val="24"/>
              </w:rPr>
              <w:t xml:space="preserve">(Classe 0) </w:t>
            </w:r>
            <w:r>
              <w:rPr>
                <w:sz w:val="24"/>
              </w:rPr>
              <w:t>– Punti di prelievo</w:t>
            </w:r>
          </w:p>
          <w:p w14:paraId="23F485AD" w14:textId="77777777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1.5 kW e inferiori o uguali a 3 kW </w:t>
            </w:r>
            <w:r w:rsidR="00067C3F">
              <w:rPr>
                <w:sz w:val="24"/>
              </w:rPr>
              <w:t xml:space="preserve">(Classe 0) </w:t>
            </w:r>
            <w:r>
              <w:rPr>
                <w:sz w:val="24"/>
              </w:rPr>
              <w:t>- Potenza</w:t>
            </w:r>
          </w:p>
          <w:p w14:paraId="76B8FDFC" w14:textId="77777777" w:rsidR="00C13BC6" w:rsidRPr="00386874" w:rsidRDefault="00C13BC6" w:rsidP="00EB7B69">
            <w:pPr>
              <w:spacing w:line="276" w:lineRule="auto"/>
              <w:jc w:val="both"/>
            </w:pPr>
            <w:r>
              <w:rPr>
                <w:sz w:val="24"/>
              </w:rPr>
              <w:t xml:space="preserve">- per potenze impegnate superiori a 1.5 kW e inferiori o uguali a 3 kW </w:t>
            </w:r>
            <w:r w:rsidR="00067C3F">
              <w:rPr>
                <w:sz w:val="24"/>
              </w:rPr>
              <w:t xml:space="preserve">(Classe 0) </w:t>
            </w:r>
            <w:r>
              <w:rPr>
                <w:sz w:val="24"/>
              </w:rPr>
              <w:t>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498F8" w14:textId="77777777" w:rsidR="00C13BC6" w:rsidRDefault="00C13BC6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BTA2pod</w:t>
            </w:r>
          </w:p>
          <w:p w14:paraId="0F9D35A4" w14:textId="77777777" w:rsidR="00C13BC6" w:rsidRDefault="00C13BC6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1D1F9C5D" w14:textId="77777777" w:rsidR="00C13BC6" w:rsidRDefault="00C13BC6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BTA2p</w:t>
            </w:r>
          </w:p>
          <w:p w14:paraId="60BE4FB5" w14:textId="77777777" w:rsidR="00C13BC6" w:rsidRDefault="00C13BC6" w:rsidP="00386874">
            <w:pPr>
              <w:spacing w:line="276" w:lineRule="auto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BTA2e</w:t>
            </w:r>
          </w:p>
        </w:tc>
      </w:tr>
      <w:tr w:rsidR="00067C3F" w14:paraId="658AA3AC" w14:textId="77777777" w:rsidTr="00EB7B69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8BAD3" w14:textId="7DAF55F0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1.5 kW e inferiori o uguali a 3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– Punti di prelievo</w:t>
            </w:r>
          </w:p>
          <w:p w14:paraId="73D40120" w14:textId="4D4D76D0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1.5 kW e inferiori o uguali a 3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- Potenza</w:t>
            </w:r>
          </w:p>
          <w:p w14:paraId="273C1379" w14:textId="719EF75E" w:rsidR="00067C3F" w:rsidRPr="00386874" w:rsidRDefault="00067C3F" w:rsidP="00EB7B69">
            <w:pPr>
              <w:spacing w:line="276" w:lineRule="auto"/>
              <w:jc w:val="both"/>
            </w:pPr>
            <w:r>
              <w:rPr>
                <w:sz w:val="24"/>
              </w:rPr>
              <w:t>- per potenze impegnate superiori a 1.5 kW e inferiori o uguali a 3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3E3B2" w14:textId="4877B918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BTA2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</w:p>
          <w:p w14:paraId="6402FC3A" w14:textId="77777777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619331BB" w14:textId="331E194B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BTA2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</w:p>
          <w:p w14:paraId="66E7CC04" w14:textId="05FB3491" w:rsidR="00067C3F" w:rsidRDefault="00067C3F" w:rsidP="00EB7B69">
            <w:pPr>
              <w:spacing w:line="276" w:lineRule="auto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BTA2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</w:p>
        </w:tc>
      </w:tr>
      <w:tr w:rsidR="00067C3F" w14:paraId="7BE03378" w14:textId="77777777" w:rsidTr="00EB7B69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5DEBF" w14:textId="1A4755D2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1.5 kW e inferiori o uguali a 3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– Punti di prelievo</w:t>
            </w:r>
          </w:p>
          <w:p w14:paraId="662EF005" w14:textId="44037734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1.5 kW e inferiori o uguali a 3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- Potenza</w:t>
            </w:r>
          </w:p>
          <w:p w14:paraId="31BAD738" w14:textId="42EC9F94" w:rsidR="00067C3F" w:rsidRPr="00386874" w:rsidRDefault="00067C3F" w:rsidP="00EB7B69">
            <w:pPr>
              <w:spacing w:line="276" w:lineRule="auto"/>
              <w:jc w:val="both"/>
            </w:pPr>
            <w:r>
              <w:rPr>
                <w:sz w:val="24"/>
              </w:rPr>
              <w:lastRenderedPageBreak/>
              <w:t>- per potenze impegnate superiori a 1.5 kW e inferiori o uguali a 3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F4C4B" w14:textId="6BC3465F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BTA2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7C7EC7FD" w14:textId="77777777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26CB2095" w14:textId="7BA25217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BTA2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59ADCEB7" w14:textId="7657BF0A" w:rsidR="00067C3F" w:rsidRDefault="00067C3F" w:rsidP="00EB7B69">
            <w:pPr>
              <w:spacing w:line="276" w:lineRule="auto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BTA2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067C3F" w14:paraId="560AE01D" w14:textId="77777777" w:rsidTr="00EB7B69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37F7F" w14:textId="6B06B82D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1.5 kW e inferiori o uguali a 3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– Punti di prelievo</w:t>
            </w:r>
          </w:p>
          <w:p w14:paraId="63DF238B" w14:textId="2136C3DF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1.5 kW e inferiori o uguali a 3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- Potenza</w:t>
            </w:r>
          </w:p>
          <w:p w14:paraId="026387BB" w14:textId="5591E851" w:rsidR="00067C3F" w:rsidRPr="00386874" w:rsidRDefault="00067C3F" w:rsidP="00EB7B69">
            <w:pPr>
              <w:spacing w:line="276" w:lineRule="auto"/>
              <w:jc w:val="both"/>
            </w:pPr>
            <w:r>
              <w:rPr>
                <w:sz w:val="24"/>
              </w:rPr>
              <w:t xml:space="preserve">- per potenze impegnate superiori a 1.5 kW e inferiori o uguali a 3 kW (Classe </w:t>
            </w:r>
            <w:r w:rsidR="00DD26D1">
              <w:rPr>
                <w:sz w:val="24"/>
              </w:rPr>
              <w:t>ASOS2</w:t>
            </w:r>
            <w:proofErr w:type="gramStart"/>
            <w:r>
              <w:rPr>
                <w:sz w:val="24"/>
              </w:rPr>
              <w:t>)  –</w:t>
            </w:r>
            <w:proofErr w:type="gramEnd"/>
            <w:r>
              <w:rPr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ACA8E" w14:textId="2C222A40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BTA2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19197737" w14:textId="77777777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00FF4A5B" w14:textId="7BD55668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BTA2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5CD44293" w14:textId="147B2149" w:rsidR="00067C3F" w:rsidRDefault="00067C3F" w:rsidP="00EB7B69">
            <w:pPr>
              <w:spacing w:line="276" w:lineRule="auto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BTA2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067C3F" w14:paraId="42C3EB6B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48E40" w14:textId="74BECA74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1.5 kW e inferiori o uguali a 3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– Punti di prelievo</w:t>
            </w:r>
          </w:p>
          <w:p w14:paraId="331225A9" w14:textId="304E105C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1.5 kW e inferiori o uguali a 3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- Potenza</w:t>
            </w:r>
          </w:p>
          <w:p w14:paraId="5A3B9A56" w14:textId="6308B170" w:rsidR="00067C3F" w:rsidRPr="00386874" w:rsidRDefault="00067C3F" w:rsidP="00EB7B69">
            <w:pPr>
              <w:spacing w:line="276" w:lineRule="auto"/>
              <w:jc w:val="both"/>
            </w:pPr>
            <w:r>
              <w:rPr>
                <w:sz w:val="24"/>
              </w:rPr>
              <w:t xml:space="preserve">- per potenze impegnate superiori a 1.5 kW e inferiori o uguali a 3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CBC32" w14:textId="199E5B1E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BTA2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06EC93AC" w14:textId="77777777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3CE9E83B" w14:textId="6CAC0A9E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BTA2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747EE27E" w14:textId="33A0AF74" w:rsidR="00067C3F" w:rsidRDefault="00067C3F" w:rsidP="00EB7B69">
            <w:pPr>
              <w:spacing w:line="276" w:lineRule="auto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BTA2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067C3F" w14:paraId="468AAAFD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B3438" w14:textId="77777777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3 kW e inferiori o uguali a 6 kW (Classe 0) – Punti di prelievo</w:t>
            </w:r>
          </w:p>
          <w:p w14:paraId="217F4C12" w14:textId="77777777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3 kW e inferiori o uguali a 6 kW (Classe 0) - Potenza</w:t>
            </w:r>
          </w:p>
          <w:p w14:paraId="2B960E9B" w14:textId="77777777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3 kW e inferiori o uguali a 6 kW (Classe 0) </w:t>
            </w:r>
            <w:r w:rsidR="00F71E2D">
              <w:rPr>
                <w:sz w:val="24"/>
              </w:rPr>
              <w:t>–</w:t>
            </w:r>
            <w:r>
              <w:rPr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B0F66" w14:textId="77777777" w:rsidR="00067C3F" w:rsidRDefault="00067C3F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BTA3pod</w:t>
            </w:r>
          </w:p>
          <w:p w14:paraId="414A93A5" w14:textId="77777777" w:rsidR="00067C3F" w:rsidRDefault="00067C3F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650F07BE" w14:textId="77777777" w:rsidR="00067C3F" w:rsidRDefault="00067C3F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BTA3p</w:t>
            </w:r>
          </w:p>
          <w:p w14:paraId="0CA8E5F5" w14:textId="77777777" w:rsidR="00067C3F" w:rsidRDefault="00067C3F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BTA3e</w:t>
            </w:r>
          </w:p>
        </w:tc>
      </w:tr>
      <w:tr w:rsidR="00067C3F" w14:paraId="64472501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E9496" w14:textId="53496810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3 kW e inferiori o uguali a 6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– Punti di prelievo</w:t>
            </w:r>
          </w:p>
          <w:p w14:paraId="20270ED1" w14:textId="6026F257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3 kW e inferiori o uguali a 6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- Potenza</w:t>
            </w:r>
          </w:p>
          <w:p w14:paraId="157036FA" w14:textId="1B0A8258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3 kW e inferiori o uguali a 6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 xml:space="preserve">) </w:t>
            </w:r>
            <w:r w:rsidR="00C1059E">
              <w:rPr>
                <w:sz w:val="24"/>
              </w:rPr>
              <w:t>–</w:t>
            </w:r>
            <w:r>
              <w:rPr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9E080" w14:textId="301E68F0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</w:p>
          <w:p w14:paraId="69265382" w14:textId="77777777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7E5E873A" w14:textId="0E68E85B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</w:p>
          <w:p w14:paraId="0B76B695" w14:textId="37E901C5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</w:p>
        </w:tc>
      </w:tr>
      <w:tr w:rsidR="00067C3F" w14:paraId="780CD873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37E05" w14:textId="056A2CA2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3 kW e inferiori o uguali a 6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– Punti di prelievo</w:t>
            </w:r>
          </w:p>
          <w:p w14:paraId="3BE63373" w14:textId="6E0F0892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3 kW e inferiori o uguali a 6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- Potenza</w:t>
            </w:r>
          </w:p>
          <w:p w14:paraId="09508E02" w14:textId="1B5969D4" w:rsidR="00067C3F" w:rsidRDefault="00067C3F" w:rsidP="00067C3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3 kW e inferiori o uguali a 6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 xml:space="preserve">) </w:t>
            </w:r>
            <w:r w:rsidR="00C1059E">
              <w:rPr>
                <w:sz w:val="24"/>
              </w:rPr>
              <w:t>–</w:t>
            </w:r>
            <w:r>
              <w:rPr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A449" w14:textId="4681481D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19FF8240" w14:textId="77777777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7A34A34B" w14:textId="01AC9ADB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5069707A" w14:textId="5FB4CFA4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067C3F" w14:paraId="3E9FBFBD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8B5B5" w14:textId="0F670F6D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3 kW e inferiori o uguali a 6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– Punti di prelievo</w:t>
            </w:r>
          </w:p>
          <w:p w14:paraId="57BF9308" w14:textId="22575D6E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3 kW e inferiori o uguali a 6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- Potenza</w:t>
            </w:r>
          </w:p>
          <w:p w14:paraId="6B786F2C" w14:textId="26E0C519" w:rsidR="00067C3F" w:rsidRDefault="00067C3F" w:rsidP="00067C3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3 kW e inferiori o uguali a 6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 xml:space="preserve">) </w:t>
            </w:r>
            <w:r w:rsidR="00C1059E">
              <w:rPr>
                <w:sz w:val="24"/>
              </w:rPr>
              <w:t>–</w:t>
            </w:r>
            <w:r>
              <w:rPr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DDFF4" w14:textId="56323CC1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74953595" w14:textId="77777777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1B3579D6" w14:textId="373EADF2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6D8FBF03" w14:textId="00D089AF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CA2951" w14:paraId="3357FA4B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B93FF" w14:textId="2DBC5FD0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3 kW e inferiori o uguali a 6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– Punti di prelievo</w:t>
            </w:r>
          </w:p>
          <w:p w14:paraId="32B96B6A" w14:textId="5DB99669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per potenze impegnate superiori a 3 kW e inferiori o uguali a 6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- Potenza</w:t>
            </w:r>
          </w:p>
          <w:p w14:paraId="0E5A89D1" w14:textId="377518BA" w:rsidR="00CA2951" w:rsidRDefault="00CA2951" w:rsidP="00CA2951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3 kW e inferiori o uguali a 6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 xml:space="preserve">) </w:t>
            </w:r>
            <w:r w:rsidR="00C1059E">
              <w:rPr>
                <w:sz w:val="24"/>
              </w:rPr>
              <w:t>–</w:t>
            </w:r>
            <w:r>
              <w:rPr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5D544" w14:textId="6A86F4FF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BTA3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57B37056" w14:textId="77777777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19E97CE5" w14:textId="640893C6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BTA3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2D691504" w14:textId="587FD200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CA2951" w14:paraId="26B653BF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9DFCB" w14:textId="77777777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 per potenze impegnate superiori a 6 kW e inferiori o uguali a 10 Kw (Classe 0) – Punti di prelievo</w:t>
            </w:r>
          </w:p>
          <w:p w14:paraId="4E7B52B3" w14:textId="77777777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6 kW e inferiori o uguali a 10 kW (Classe 0) - Potenza</w:t>
            </w:r>
          </w:p>
          <w:p w14:paraId="6C2082B4" w14:textId="77777777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6 kW e inferiori o uguali a 10 kW (Classe 0) </w:t>
            </w:r>
            <w:r w:rsidR="00C1059E">
              <w:rPr>
                <w:sz w:val="24"/>
              </w:rPr>
              <w:t>–</w:t>
            </w:r>
            <w:r>
              <w:rPr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31FE3" w14:textId="77777777" w:rsidR="00CA2951" w:rsidRDefault="00CA2951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BTA4pod</w:t>
            </w:r>
          </w:p>
          <w:p w14:paraId="482B21E7" w14:textId="77777777" w:rsidR="00CA2951" w:rsidRDefault="00CA2951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39C07DF9" w14:textId="77777777" w:rsidR="00CA2951" w:rsidRDefault="00CA2951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BTA4p</w:t>
            </w:r>
          </w:p>
          <w:p w14:paraId="28AD983E" w14:textId="77777777" w:rsidR="00CA2951" w:rsidRDefault="00CA2951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BTA4e</w:t>
            </w:r>
          </w:p>
        </w:tc>
      </w:tr>
      <w:tr w:rsidR="00CA2951" w14:paraId="1248D7FB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79C54" w14:textId="480F5D76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6 kW e inferiori o uguali a 10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– Punti di prelievo</w:t>
            </w:r>
          </w:p>
          <w:p w14:paraId="0DF52978" w14:textId="4F2ABBC4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6 kW e inferiori o uguali a 10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- Potenza</w:t>
            </w:r>
          </w:p>
          <w:p w14:paraId="1144AA1A" w14:textId="789C3279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6 kW e inferiori o uguali a 10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 xml:space="preserve">) </w:t>
            </w:r>
            <w:r w:rsidR="00C1059E">
              <w:rPr>
                <w:sz w:val="24"/>
              </w:rPr>
              <w:t>–</w:t>
            </w:r>
            <w:r>
              <w:rPr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E6231" w14:textId="44B8EEFD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</w:p>
          <w:p w14:paraId="7E49B4DC" w14:textId="77777777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6CAC4B90" w14:textId="14EE06FE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</w:p>
          <w:p w14:paraId="28DBC608" w14:textId="2B9A84DE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</w:p>
        </w:tc>
      </w:tr>
      <w:tr w:rsidR="00CA2951" w14:paraId="1B0C4A9B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27F12" w14:textId="66AA5E20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6 kW e inferiori o uguali a 10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– Punti di prelievo</w:t>
            </w:r>
          </w:p>
          <w:p w14:paraId="02218293" w14:textId="1665AC6E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6 kW e inferiori o uguali a 10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- Potenza</w:t>
            </w:r>
          </w:p>
          <w:p w14:paraId="5A9AFB3F" w14:textId="4281E4DF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6 kW e inferiori o uguali a 10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 xml:space="preserve">) </w:t>
            </w:r>
            <w:r w:rsidR="00C1059E">
              <w:rPr>
                <w:sz w:val="24"/>
              </w:rPr>
              <w:t>–</w:t>
            </w:r>
            <w:r>
              <w:rPr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5826C" w14:textId="1C618FDE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16892E3F" w14:textId="77777777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27BFE587" w14:textId="50DA589A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07D54031" w14:textId="24C14B31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CA2951" w14:paraId="6D640E10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6D5A1" w14:textId="0EFC7181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6 kW e inferiori o uguali a 10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– Punti di prelievo</w:t>
            </w:r>
          </w:p>
          <w:p w14:paraId="528E599A" w14:textId="28C82534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6 kW e inferiori o uguali a 10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- Potenza</w:t>
            </w:r>
          </w:p>
          <w:p w14:paraId="3A105A2A" w14:textId="6204004F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6 kW e inferiori o uguali a 10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 xml:space="preserve">) </w:t>
            </w:r>
            <w:r w:rsidR="00C1059E">
              <w:rPr>
                <w:sz w:val="24"/>
              </w:rPr>
              <w:t>–</w:t>
            </w:r>
            <w:r>
              <w:rPr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FC258" w14:textId="062C9202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14AF6F95" w14:textId="77777777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295850CA" w14:textId="0A852ADA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3C202EEC" w14:textId="77777777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39B4EFE6" w14:textId="20452B3A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CA2951" w14:paraId="28DB0C52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C6EE7" w14:textId="61A4478F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6 kW e inferiori o uguali a 10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– Punti di prelievo</w:t>
            </w:r>
          </w:p>
          <w:p w14:paraId="6AB76DC1" w14:textId="78CBFE56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6 kW e inferiori o uguali a 10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- Potenza</w:t>
            </w:r>
          </w:p>
          <w:p w14:paraId="19FA7D27" w14:textId="3E60DDC0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6 kW e inferiori o uguali a 10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 xml:space="preserve">) </w:t>
            </w:r>
            <w:r w:rsidR="00C1059E">
              <w:rPr>
                <w:sz w:val="24"/>
              </w:rPr>
              <w:t>–</w:t>
            </w:r>
            <w:r>
              <w:rPr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FF432" w14:textId="05CDE925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4867F064" w14:textId="77777777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567DF814" w14:textId="117057A4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39A3099B" w14:textId="77777777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3EB46031" w14:textId="0A9BA460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CA2951" w14:paraId="238F4556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47B6E" w14:textId="77777777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10 kW </w:t>
            </w:r>
            <w:r w:rsidR="00EB7B69">
              <w:rPr>
                <w:sz w:val="24"/>
              </w:rPr>
              <w:t xml:space="preserve">(Classe 0) </w:t>
            </w:r>
            <w:r>
              <w:rPr>
                <w:sz w:val="24"/>
              </w:rPr>
              <w:t>– Punti di prelievo</w:t>
            </w:r>
          </w:p>
          <w:p w14:paraId="6DB01C66" w14:textId="55E36B5A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10 kW </w:t>
            </w:r>
            <w:r w:rsidR="00EB7B69">
              <w:rPr>
                <w:sz w:val="24"/>
              </w:rPr>
              <w:t xml:space="preserve">(Classe 0) </w:t>
            </w:r>
            <w:r>
              <w:rPr>
                <w:sz w:val="24"/>
              </w:rPr>
              <w:t>– Potenza</w:t>
            </w:r>
          </w:p>
          <w:p w14:paraId="183E758F" w14:textId="109A311E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10 kW</w:t>
            </w:r>
            <w:r w:rsidR="00EB7B69">
              <w:rPr>
                <w:sz w:val="24"/>
              </w:rPr>
              <w:t xml:space="preserve"> (classe 0)</w:t>
            </w:r>
            <w:r>
              <w:rPr>
                <w:sz w:val="24"/>
              </w:rPr>
              <w:t xml:space="preserve">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0B635" w14:textId="77777777" w:rsidR="00CA2951" w:rsidRDefault="00CA2951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BTA5pod</w:t>
            </w:r>
          </w:p>
          <w:p w14:paraId="7ACADF20" w14:textId="77777777" w:rsidR="00CA2951" w:rsidRDefault="00CA2951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BTA5p</w:t>
            </w:r>
          </w:p>
          <w:p w14:paraId="53DEC097" w14:textId="77777777" w:rsidR="00CA2951" w:rsidRDefault="00CA2951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BTA5e</w:t>
            </w:r>
          </w:p>
        </w:tc>
      </w:tr>
      <w:tr w:rsidR="00EB7B69" w14:paraId="6A5DE162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3BDF9" w14:textId="66299092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10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– Punti di prelievo</w:t>
            </w:r>
          </w:p>
          <w:p w14:paraId="6F7BC91A" w14:textId="76F22D88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10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– Potenza</w:t>
            </w:r>
          </w:p>
          <w:p w14:paraId="7ADEEDDE" w14:textId="2E0898D6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10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84E90" w14:textId="56334380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</w:p>
          <w:p w14:paraId="37CAE053" w14:textId="3BEDEF68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</w:p>
          <w:p w14:paraId="7D0CAD36" w14:textId="331D179E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</w:p>
        </w:tc>
      </w:tr>
      <w:tr w:rsidR="00EB7B69" w14:paraId="306D56A1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C54AE" w14:textId="0FCC32BF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 per potenze impegnate superiori a 10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– Punti di prelievo</w:t>
            </w:r>
          </w:p>
          <w:p w14:paraId="3E695627" w14:textId="1077A906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10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– Potenza</w:t>
            </w:r>
          </w:p>
          <w:p w14:paraId="6A1ADFD2" w14:textId="4F96AF70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10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96A56" w14:textId="71D943CE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18412010" w14:textId="4230C5E2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1577CFD8" w14:textId="5E430067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EB7B69" w14:paraId="7F41C4A0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12B10" w14:textId="1C37133D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10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– Punti di prelievo</w:t>
            </w:r>
          </w:p>
          <w:p w14:paraId="5AFDF714" w14:textId="2FDE26E2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10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– Potenza</w:t>
            </w:r>
          </w:p>
          <w:p w14:paraId="5BFC9441" w14:textId="5C2EFBD3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10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0613A" w14:textId="6B37C833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6C2E98DA" w14:textId="14A5D404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52AAD888" w14:textId="3829EA74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EB7B69" w14:paraId="5E258E8C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12B8F" w14:textId="0F91867C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10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– Punti di prelievo</w:t>
            </w:r>
          </w:p>
          <w:p w14:paraId="2890C320" w14:textId="3F6C4CAF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10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– Potenza</w:t>
            </w:r>
          </w:p>
          <w:p w14:paraId="549A629D" w14:textId="3B2A1153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10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5FF85" w14:textId="64D86AF0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63E86D07" w14:textId="45AC5D53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66AB8BF8" w14:textId="0EB76F1C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EB7B69" w14:paraId="2CC6F911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6873" w14:textId="77777777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bassa tensione con potenza disponibile superiore a 16,5 Kw (Classe 0) – Punti di prelievo</w:t>
            </w:r>
          </w:p>
          <w:p w14:paraId="12E5EA95" w14:textId="77777777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bassa tensione con potenza disponibile superiore a 16,5 kW (Classe 0) - Potenza</w:t>
            </w:r>
          </w:p>
          <w:p w14:paraId="196511B3" w14:textId="77777777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bassa tensione con potenza disponibile superiore a 16,5 kW (Classe 0)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4C303" w14:textId="77777777" w:rsidR="00EB7B69" w:rsidRDefault="00EB7B69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BTA6pod</w:t>
            </w:r>
          </w:p>
          <w:p w14:paraId="159A32C5" w14:textId="77777777" w:rsidR="00EB7B69" w:rsidRDefault="00EB7B69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579A5986" w14:textId="77777777" w:rsidR="00EB7B69" w:rsidRDefault="00EB7B69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BTA6p</w:t>
            </w:r>
          </w:p>
          <w:p w14:paraId="57695F17" w14:textId="77777777" w:rsidR="00EB7B69" w:rsidRDefault="00EB7B69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0071E767" w14:textId="77777777" w:rsidR="00EB7B69" w:rsidRDefault="00EB7B69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BTA6e</w:t>
            </w:r>
          </w:p>
        </w:tc>
      </w:tr>
      <w:tr w:rsidR="00EB7B69" w14:paraId="4BE7992D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FD1" w14:textId="0703A2B2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bassa tensione con potenza disponibile superiore a 16,5 Kw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09C49493" w14:textId="61BD8A19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bassa tensione con potenza disponibile superiore a 16,5 kW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- Potenza</w:t>
            </w:r>
          </w:p>
          <w:p w14:paraId="55848CE4" w14:textId="0C85BE5D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bassa tensione con potenza disponibile superiore a 16,5 kW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DD73A" w14:textId="24ADEA10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</w:p>
          <w:p w14:paraId="68D6A216" w14:textId="77777777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0D1513EA" w14:textId="75877854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</w:p>
          <w:p w14:paraId="7CA9BD63" w14:textId="77777777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16D386D0" w14:textId="1090B2E8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</w:p>
        </w:tc>
      </w:tr>
      <w:tr w:rsidR="00EB7B69" w14:paraId="7BF18792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355B" w14:textId="27E6740E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bassa tensione con potenza disponibile superiore a 16,5 Kw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16C7AE04" w14:textId="26D2654E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bassa tensione con potenza disponibile superiore a 16,5 kW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- Potenza</w:t>
            </w:r>
          </w:p>
          <w:p w14:paraId="056B8DA6" w14:textId="3D3CD892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bassa tensione con potenza disponibile superiore a 16,5 kW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5C3A5" w14:textId="2457B1EA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65CF361B" w14:textId="77777777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595B873E" w14:textId="68F5E9C2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276042C5" w14:textId="77777777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32EE52F6" w14:textId="039392A4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EB7B69" w14:paraId="44D2A633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F4EE" w14:textId="1041D2E3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bassa tensione con potenza disponibile superiore a 16,5 Kw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7FC34944" w14:textId="76920F1F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bassa tensione con potenza disponibile superiore a 16,5 kW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Potenza</w:t>
            </w:r>
          </w:p>
          <w:p w14:paraId="01DEAAD2" w14:textId="2CBB0B15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bassa tensione con potenza disponibile superiore a 16,5 kW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BEA2B" w14:textId="36FA5ED9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39635016" w14:textId="77777777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32042C04" w14:textId="5BA65F9C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65196EFE" w14:textId="77777777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1BC3E270" w14:textId="05ED96A2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EB7B69" w14:paraId="276BEED0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BF41" w14:textId="3E70F348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bassa tensione con potenza disponibile superiore a 16,5 Kw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623BFA73" w14:textId="2971D878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bassa tensione con potenza disponibile superiore a 16,5 kW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Potenza</w:t>
            </w:r>
          </w:p>
          <w:p w14:paraId="320405D0" w14:textId="47ACAE4A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bassa tensione con potenza disponibile superiore a 16,5 kW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5FD5F3" w14:textId="15E154BE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7A9FBFDD" w14:textId="77777777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5D907366" w14:textId="4DB68BB4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09A80279" w14:textId="77777777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0D739D73" w14:textId="5E1112BE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EB7B69" w14:paraId="625E2893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7794" w14:textId="77777777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lastRenderedPageBreak/>
              <w:t>Utenze in media tensione di illuminazione pubblica (Classe 0) – punti di prelievo</w:t>
            </w:r>
          </w:p>
          <w:p w14:paraId="36B956B0" w14:textId="77777777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media tensione di illuminazione pubblica (Classe 0) - Potenza</w:t>
            </w:r>
          </w:p>
          <w:p w14:paraId="7F3F6364" w14:textId="77777777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media tensione di illuminazione pubblica (Classe 0) 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50224" w14:textId="77777777" w:rsidR="00EB7B69" w:rsidRDefault="00EB7B69" w:rsidP="00386874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MTIPpod</w:t>
            </w:r>
            <w:proofErr w:type="spellEnd"/>
          </w:p>
          <w:p w14:paraId="2FC00103" w14:textId="77777777" w:rsidR="00EB7B69" w:rsidRDefault="00EB7B69" w:rsidP="00386874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MTIPp</w:t>
            </w:r>
            <w:proofErr w:type="spellEnd"/>
          </w:p>
          <w:p w14:paraId="73F39313" w14:textId="77777777" w:rsidR="00EB7B69" w:rsidRDefault="00EB7B69" w:rsidP="00386874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MTIPe</w:t>
            </w:r>
            <w:proofErr w:type="spellEnd"/>
          </w:p>
        </w:tc>
      </w:tr>
      <w:tr w:rsidR="00EB7B69" w14:paraId="4BCE6AEC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862A" w14:textId="3B892929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media tensione di illuminazione pubblica </w:t>
            </w:r>
            <w:r w:rsidR="00E64222" w:rsidRPr="00E86183">
              <w:rPr>
                <w:bCs/>
                <w:sz w:val="24"/>
              </w:rPr>
              <w:t>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="00E64222" w:rsidRPr="00E86183">
              <w:rPr>
                <w:bCs/>
                <w:sz w:val="24"/>
              </w:rPr>
              <w:t xml:space="preserve">) </w:t>
            </w:r>
            <w:r w:rsidRPr="00E86183">
              <w:rPr>
                <w:bCs/>
                <w:sz w:val="24"/>
              </w:rPr>
              <w:t>– punti di prelievo</w:t>
            </w:r>
          </w:p>
          <w:p w14:paraId="3FF2CF47" w14:textId="5A523C23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media tensione di illuminazione pubblica </w:t>
            </w:r>
            <w:r w:rsidR="00E64222" w:rsidRPr="00E86183">
              <w:rPr>
                <w:bCs/>
                <w:sz w:val="24"/>
              </w:rPr>
              <w:t>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="00E64222" w:rsidRPr="00E86183">
              <w:rPr>
                <w:bCs/>
                <w:sz w:val="24"/>
              </w:rPr>
              <w:t xml:space="preserve">) </w:t>
            </w:r>
            <w:r w:rsidRPr="00E86183">
              <w:rPr>
                <w:bCs/>
                <w:sz w:val="24"/>
              </w:rPr>
              <w:t>- Potenza</w:t>
            </w:r>
          </w:p>
          <w:p w14:paraId="61069E59" w14:textId="7DDD91C4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media tensione di illuminazione pubblica </w:t>
            </w:r>
            <w:r w:rsidR="00E64222" w:rsidRPr="00E86183">
              <w:rPr>
                <w:bCs/>
                <w:sz w:val="24"/>
              </w:rPr>
              <w:t>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="00E64222" w:rsidRPr="00E86183">
              <w:rPr>
                <w:bCs/>
                <w:sz w:val="24"/>
              </w:rPr>
              <w:t xml:space="preserve">) </w:t>
            </w:r>
            <w:r w:rsidRPr="00E86183">
              <w:rPr>
                <w:bCs/>
                <w:sz w:val="24"/>
              </w:rPr>
              <w:t>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5A814" w14:textId="68B97124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MTIP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  <w:proofErr w:type="spellEnd"/>
          </w:p>
          <w:p w14:paraId="4C3DE8BF" w14:textId="1A80A037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MTIP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  <w:proofErr w:type="spellEnd"/>
          </w:p>
          <w:p w14:paraId="7E16CD49" w14:textId="320DCDA5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MTIP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  <w:proofErr w:type="spellEnd"/>
          </w:p>
        </w:tc>
      </w:tr>
      <w:tr w:rsidR="00E64222" w14:paraId="3D3E7A77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ADE2" w14:textId="4575011E" w:rsidR="00E64222" w:rsidRPr="00E86183" w:rsidRDefault="00E64222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media tensione di illuminazione pubblica </w:t>
            </w:r>
            <w:r w:rsidR="00F436A0" w:rsidRPr="00E86183">
              <w:rPr>
                <w:bCs/>
                <w:sz w:val="24"/>
              </w:rPr>
              <w:t>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2163A240" w14:textId="2F48CC81" w:rsidR="00E64222" w:rsidRPr="00E86183" w:rsidRDefault="00E64222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media tensione di illuminazione pubblica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- Potenza</w:t>
            </w:r>
          </w:p>
          <w:p w14:paraId="0654415A" w14:textId="4BC79739" w:rsidR="00E64222" w:rsidRPr="00E86183" w:rsidRDefault="00E64222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media tensione di illuminazione pubblica </w:t>
            </w:r>
            <w:r w:rsidR="00F436A0" w:rsidRPr="00E86183">
              <w:rPr>
                <w:bCs/>
                <w:sz w:val="24"/>
              </w:rPr>
              <w:t>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BD3D6" w14:textId="2D4A5499" w:rsidR="00E64222" w:rsidRDefault="00E64222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MTIP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02DAB726" w14:textId="77777777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1BB0F0B1" w14:textId="61B2E3A8" w:rsidR="00E64222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</w:t>
            </w:r>
            <w:r w:rsidR="00DD3957">
              <w:rPr>
                <w:sz w:val="24"/>
              </w:rPr>
              <w:t>P</w:t>
            </w:r>
            <w:r w:rsidR="00DD26D1">
              <w:rPr>
                <w:sz w:val="24"/>
              </w:rPr>
              <w:t>ASOS1</w:t>
            </w:r>
            <w:r w:rsidR="00E64222">
              <w:rPr>
                <w:sz w:val="24"/>
              </w:rPr>
              <w:t>p</w:t>
            </w:r>
          </w:p>
          <w:p w14:paraId="6E0E7F81" w14:textId="4185FED4" w:rsidR="00E64222" w:rsidRDefault="00E64222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MTIP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F436A0" w14:paraId="4B3DC550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F1C9" w14:textId="6C5D7229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media tensione di illuminazione pubblica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3D047B98" w14:textId="6895A934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media tensione di illuminazione pubblica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Potenza</w:t>
            </w:r>
          </w:p>
          <w:p w14:paraId="70064C4F" w14:textId="389F8A8F" w:rsidR="00F436A0" w:rsidRPr="00E86183" w:rsidRDefault="00F436A0" w:rsidP="00F436A0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media tensione di illuminazione pubblica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A6796" w14:textId="3DF2C2B9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MTIP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7054CD1E" w14:textId="77777777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004DD9C2" w14:textId="7C4383B3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</w:t>
            </w:r>
            <w:r w:rsidR="00DD26D1">
              <w:rPr>
                <w:sz w:val="24"/>
              </w:rPr>
              <w:t>PASOS2</w:t>
            </w:r>
            <w:r>
              <w:rPr>
                <w:sz w:val="24"/>
              </w:rPr>
              <w:t>p</w:t>
            </w:r>
          </w:p>
          <w:p w14:paraId="45A7A3A5" w14:textId="06421A80" w:rsidR="00F436A0" w:rsidRDefault="00F436A0" w:rsidP="00F436A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MTIP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F436A0" w14:paraId="6212A017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428" w14:textId="1A106FEC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media tensione di illuminazione pubblica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4B5A210E" w14:textId="086117FE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media tensione di illuminazione pubblica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Potenza</w:t>
            </w:r>
          </w:p>
          <w:p w14:paraId="5BB2FDB6" w14:textId="6E5E38F7" w:rsidR="00F436A0" w:rsidRPr="00E86183" w:rsidRDefault="00F436A0" w:rsidP="00F436A0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media tensione di illuminazione pubblica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C10F8" w14:textId="675F1A29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MTIP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55E402D6" w14:textId="77777777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274DB89D" w14:textId="09B1C1B0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MTIP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6BB035F3" w14:textId="1AEF128A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MTIP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F436A0" w14:paraId="1799F8E5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7316" w14:textId="77777777" w:rsidR="00F436A0" w:rsidRPr="00E86183" w:rsidRDefault="00F436A0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fino a 100 Kw (Classe 0) – Punti di prelievo</w:t>
            </w:r>
          </w:p>
          <w:p w14:paraId="7D0FFFEF" w14:textId="77777777" w:rsidR="00F436A0" w:rsidRPr="00E86183" w:rsidRDefault="00F436A0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fino a 100 kW (Classe 0) - Potenza</w:t>
            </w:r>
          </w:p>
          <w:p w14:paraId="69DA7838" w14:textId="77777777" w:rsidR="00F436A0" w:rsidRPr="00E86183" w:rsidRDefault="00F436A0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fino a 100 kW (Classe 0)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2FB0B" w14:textId="77777777" w:rsidR="00F436A0" w:rsidRDefault="00F436A0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MTA1pod</w:t>
            </w:r>
          </w:p>
          <w:p w14:paraId="0DA5DB1F" w14:textId="77777777" w:rsidR="00F436A0" w:rsidRDefault="00F436A0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2ED3ED22" w14:textId="77777777" w:rsidR="00F436A0" w:rsidRDefault="00F436A0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MTA1p</w:t>
            </w:r>
          </w:p>
          <w:p w14:paraId="133D0606" w14:textId="77777777" w:rsidR="007914DE" w:rsidRDefault="007914DE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271CD166" w14:textId="77777777" w:rsidR="00F436A0" w:rsidRDefault="00F436A0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MTA1e</w:t>
            </w:r>
          </w:p>
        </w:tc>
      </w:tr>
      <w:tr w:rsidR="00F436A0" w14:paraId="2155AD79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1D92" w14:textId="56B924E5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fino a </w:t>
            </w:r>
            <w:proofErr w:type="gramStart"/>
            <w:r w:rsidRPr="00E86183">
              <w:rPr>
                <w:bCs/>
                <w:sz w:val="24"/>
              </w:rPr>
              <w:t>100</w:t>
            </w:r>
            <w:proofErr w:type="gramEnd"/>
            <w:r w:rsidRPr="00E86183">
              <w:rPr>
                <w:bCs/>
                <w:sz w:val="24"/>
              </w:rPr>
              <w:t xml:space="preserve"> Kw </w:t>
            </w:r>
            <w:r w:rsidR="007914DE" w:rsidRPr="00E86183">
              <w:rPr>
                <w:bCs/>
                <w:sz w:val="24"/>
              </w:rPr>
              <w:t>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31F11C3E" w14:textId="1DDA4F36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fino a 100 kW</w:t>
            </w:r>
            <w:r w:rsidR="007914DE" w:rsidRPr="00E86183">
              <w:rPr>
                <w:bCs/>
                <w:sz w:val="24"/>
              </w:rPr>
              <w:t xml:space="preserve">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- Potenza</w:t>
            </w:r>
          </w:p>
          <w:p w14:paraId="09D544D4" w14:textId="175B3ACC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fino a 100 kW</w:t>
            </w:r>
            <w:r w:rsidR="007914DE" w:rsidRPr="00E86183">
              <w:rPr>
                <w:bCs/>
                <w:sz w:val="24"/>
              </w:rPr>
              <w:t xml:space="preserve">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 xml:space="preserve">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E255F" w14:textId="5BBFFB6E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</w:p>
          <w:p w14:paraId="7AAC9BBA" w14:textId="77777777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4ADF3631" w14:textId="5CBB6447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</w:p>
          <w:p w14:paraId="702EC6F2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4D932740" w14:textId="361C63E6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</w:p>
        </w:tc>
      </w:tr>
      <w:tr w:rsidR="00F436A0" w14:paraId="48591061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D205" w14:textId="21FB2F04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fino a 100 Kw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0E420C92" w14:textId="1C6E1A26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fino a 100 kW</w:t>
            </w:r>
            <w:r w:rsidR="007914DE" w:rsidRPr="00E86183">
              <w:rPr>
                <w:bCs/>
                <w:sz w:val="24"/>
              </w:rPr>
              <w:t xml:space="preserve">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- Potenza</w:t>
            </w:r>
          </w:p>
          <w:p w14:paraId="16E8EF2B" w14:textId="2EEFA53E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fino a 100 kW</w:t>
            </w:r>
            <w:r w:rsidR="007914DE" w:rsidRPr="00E86183">
              <w:rPr>
                <w:bCs/>
                <w:sz w:val="24"/>
              </w:rPr>
              <w:t xml:space="preserve">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 xml:space="preserve">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C0BF5" w14:textId="33040647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11D3667C" w14:textId="77777777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760F6A87" w14:textId="6EC6E38C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4876AD53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0BE41728" w14:textId="2E4902E9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F436A0" w14:paraId="4C835F99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3195" w14:textId="4CF51E9F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fino a 100 Kw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0338DA87" w14:textId="31F287C3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lastRenderedPageBreak/>
              <w:t>Altre utenze in media tensione con potenza disponibile fino a 100 kW</w:t>
            </w:r>
            <w:r w:rsidR="007914DE" w:rsidRPr="00E86183">
              <w:rPr>
                <w:bCs/>
                <w:sz w:val="24"/>
              </w:rPr>
              <w:t xml:space="preserve">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Potenza</w:t>
            </w:r>
          </w:p>
          <w:p w14:paraId="372425C4" w14:textId="329A9745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fino a 100 kW</w:t>
            </w:r>
            <w:r w:rsidR="007914DE" w:rsidRPr="00E86183">
              <w:rPr>
                <w:bCs/>
                <w:sz w:val="24"/>
              </w:rPr>
              <w:t xml:space="preserve">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 xml:space="preserve">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996F1" w14:textId="65EE7F1D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MTA1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50B051A6" w14:textId="77777777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17392CB1" w14:textId="5AD69507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MTA1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07744A03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1348020D" w14:textId="6BFE2749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F436A0" w14:paraId="0FF531C7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573B" w14:textId="7E283729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lastRenderedPageBreak/>
              <w:t xml:space="preserve">Altre utenze in media tensione con potenza disponibile fino a 100 Kw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39DA6CCB" w14:textId="0EAB9C87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fino a 100 kW</w:t>
            </w:r>
            <w:r w:rsidR="007914DE" w:rsidRPr="00E86183">
              <w:rPr>
                <w:bCs/>
                <w:sz w:val="24"/>
              </w:rPr>
              <w:t xml:space="preserve">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Potenza</w:t>
            </w:r>
          </w:p>
          <w:p w14:paraId="0B8C72FA" w14:textId="72F8E1A2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fino a 100 kW</w:t>
            </w:r>
            <w:r w:rsidR="007914DE" w:rsidRPr="00E86183">
              <w:rPr>
                <w:bCs/>
                <w:sz w:val="24"/>
              </w:rPr>
              <w:t xml:space="preserve">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 xml:space="preserve">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3A262" w14:textId="62953FA9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401960F8" w14:textId="77777777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28A9DBFE" w14:textId="3E950E74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17696735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41A91E1E" w14:textId="13E329A0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F436A0" w14:paraId="104C474C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60B4" w14:textId="77777777" w:rsidR="00F436A0" w:rsidRPr="00E86183" w:rsidRDefault="00F436A0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100 kW e inferiore o uguale a 500 kW </w:t>
            </w:r>
            <w:r w:rsidR="007914DE" w:rsidRPr="00E86183">
              <w:rPr>
                <w:bCs/>
                <w:sz w:val="24"/>
              </w:rPr>
              <w:t xml:space="preserve">(Classe 0) </w:t>
            </w:r>
            <w:r w:rsidRPr="00E86183">
              <w:rPr>
                <w:bCs/>
                <w:sz w:val="24"/>
              </w:rPr>
              <w:t>– Punti di prelievo</w:t>
            </w:r>
          </w:p>
          <w:p w14:paraId="6721C92E" w14:textId="77777777" w:rsidR="00F436A0" w:rsidRPr="00E86183" w:rsidRDefault="00F436A0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100 kW e inferiore o uguale a 500 kW </w:t>
            </w:r>
            <w:r w:rsidR="007914DE" w:rsidRPr="00E86183">
              <w:rPr>
                <w:bCs/>
                <w:sz w:val="24"/>
              </w:rPr>
              <w:t xml:space="preserve">(Classe 0) </w:t>
            </w:r>
            <w:r w:rsidRPr="00E86183">
              <w:rPr>
                <w:bCs/>
                <w:sz w:val="24"/>
              </w:rPr>
              <w:t>- Potenza</w:t>
            </w:r>
          </w:p>
          <w:p w14:paraId="162FEA37" w14:textId="77777777" w:rsidR="00F436A0" w:rsidRPr="00E86183" w:rsidRDefault="00F436A0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100 kW e inferiore o uguale a 500 kW</w:t>
            </w:r>
            <w:r w:rsidR="007914DE" w:rsidRPr="00E86183">
              <w:rPr>
                <w:bCs/>
                <w:sz w:val="24"/>
              </w:rPr>
              <w:t xml:space="preserve"> (Classe 0)</w:t>
            </w:r>
            <w:r w:rsidRPr="00E86183">
              <w:rPr>
                <w:bCs/>
                <w:sz w:val="24"/>
              </w:rPr>
              <w:t xml:space="preserve">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072A" w14:textId="77777777" w:rsidR="00F436A0" w:rsidRDefault="00F436A0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71D49F29" w14:textId="77777777" w:rsidR="00F436A0" w:rsidRDefault="00F436A0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MTA2pod</w:t>
            </w:r>
          </w:p>
          <w:p w14:paraId="04EADDFC" w14:textId="77777777" w:rsidR="00F436A0" w:rsidRDefault="00F436A0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4152CA37" w14:textId="77777777" w:rsidR="00F436A0" w:rsidRDefault="00F436A0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MTA2p</w:t>
            </w:r>
          </w:p>
          <w:p w14:paraId="20246644" w14:textId="77777777" w:rsidR="00F436A0" w:rsidRDefault="00F436A0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2F7400B7" w14:textId="77777777" w:rsidR="00F436A0" w:rsidRDefault="00F436A0" w:rsidP="00CE630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MTA2e</w:t>
            </w:r>
          </w:p>
        </w:tc>
      </w:tr>
      <w:tr w:rsidR="00DD26D1" w14:paraId="7308C852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2093" w14:textId="55A7A853" w:rsidR="00DD26D1" w:rsidRPr="00E86183" w:rsidRDefault="00DD26D1" w:rsidP="00DD26D1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100 kW e inferiore o uguale a 500 kW (Classe </w:t>
            </w:r>
            <w:r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791780A4" w14:textId="4E6AA392" w:rsidR="00DD26D1" w:rsidRPr="00E86183" w:rsidRDefault="00DD26D1" w:rsidP="00DD26D1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100 kW e inferiore o uguale a 500 kW (Classe </w:t>
            </w:r>
            <w:r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- Potenza</w:t>
            </w:r>
          </w:p>
          <w:p w14:paraId="56BA6E93" w14:textId="07BE134F" w:rsidR="00DD26D1" w:rsidRPr="00E86183" w:rsidRDefault="00DD26D1" w:rsidP="00DD26D1">
            <w:pPr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100 kW e inferiore o uguale a 500 kW (Classe </w:t>
            </w:r>
            <w:r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4A642" w14:textId="15B4B2C6" w:rsidR="00DD26D1" w:rsidRDefault="00DD26D1" w:rsidP="00DD26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MTA2VALRXpod</w:t>
            </w:r>
          </w:p>
          <w:p w14:paraId="61EAF6AF" w14:textId="77777777" w:rsidR="00DD26D1" w:rsidRDefault="00DD26D1" w:rsidP="00DD26D1">
            <w:pPr>
              <w:spacing w:line="276" w:lineRule="auto"/>
              <w:jc w:val="center"/>
              <w:rPr>
                <w:sz w:val="24"/>
              </w:rPr>
            </w:pPr>
          </w:p>
          <w:p w14:paraId="0E068712" w14:textId="49010491" w:rsidR="00DD26D1" w:rsidRDefault="00DD26D1" w:rsidP="00DD26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MTA2VALRXp</w:t>
            </w:r>
          </w:p>
          <w:p w14:paraId="2B787BCE" w14:textId="77777777" w:rsidR="00DD26D1" w:rsidRDefault="00DD26D1" w:rsidP="00DD26D1">
            <w:pPr>
              <w:spacing w:line="276" w:lineRule="auto"/>
              <w:jc w:val="center"/>
              <w:rPr>
                <w:sz w:val="24"/>
              </w:rPr>
            </w:pPr>
          </w:p>
          <w:p w14:paraId="4930DFDC" w14:textId="272ED8B4" w:rsidR="00DD26D1" w:rsidRDefault="00DD26D1" w:rsidP="00DD26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MTA2VALRXe</w:t>
            </w:r>
          </w:p>
        </w:tc>
      </w:tr>
      <w:tr w:rsidR="007914DE" w14:paraId="4EF77D8C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E7C7" w14:textId="19E54B96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100 kW e inferiore o uguale a 500 kW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1C63ADD6" w14:textId="42E8ADF0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100 kW e inferiore o uguale a 500 Kw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- Potenza</w:t>
            </w:r>
          </w:p>
          <w:p w14:paraId="3710BDD7" w14:textId="1D35EBDB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100 kW e inferiore o uguale a 500 kW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FA571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428AACB4" w14:textId="499883AF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5D104843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54B10822" w14:textId="61886DD8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2691D95E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444CBCE5" w14:textId="5426EA6F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7914DE" w14:paraId="5867B4CE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5455" w14:textId="02998A96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100 kW e inferiore o uguale a 500 kW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79E7E6A4" w14:textId="088FEBDF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100 kW e inferiore o uguale a 500 Kw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Potenza</w:t>
            </w:r>
          </w:p>
          <w:p w14:paraId="50881065" w14:textId="206E861F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100 kW e inferiore o uguale a 500 kW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9E569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3E12A424" w14:textId="0F017DE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6C2FDF5A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03987D94" w14:textId="25DD8555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0C16503D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4F10F3D9" w14:textId="3BD44932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7914DE" w14:paraId="420CBDA0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2F09" w14:textId="51DEF9F6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100 kW e inferiore o uguale a 500 kW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3F692AD6" w14:textId="0D8D5864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100 kW e inferiore o uguale a 500 Kw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Potenza</w:t>
            </w:r>
          </w:p>
          <w:p w14:paraId="409D20EB" w14:textId="3603DD10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100 kW e inferiore o uguale a 500 kW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4B4A8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3A937057" w14:textId="5513C731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4549953E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32EF4AFC" w14:textId="53107045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211C68C3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59EBB1B1" w14:textId="51C38E61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7914DE" w14:paraId="13ED0834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734B" w14:textId="77777777" w:rsidR="007914DE" w:rsidRPr="00E86183" w:rsidRDefault="007914DE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lastRenderedPageBreak/>
              <w:t>Altre utenze in media tensione con potenza disponibile superiore a 500 kW (Classe 0) – Punti di prelievo</w:t>
            </w:r>
          </w:p>
          <w:p w14:paraId="33FB1216" w14:textId="77777777" w:rsidR="007914DE" w:rsidRPr="00E86183" w:rsidRDefault="007914DE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500 kW (Classe 0) - Potenza</w:t>
            </w:r>
          </w:p>
          <w:p w14:paraId="41F1A9FD" w14:textId="77777777" w:rsidR="007914DE" w:rsidRPr="00E86183" w:rsidRDefault="007914DE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500 kW (Classe 0)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31A23" w14:textId="77777777" w:rsidR="007914DE" w:rsidRDefault="007914DE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MTA3pod</w:t>
            </w:r>
          </w:p>
          <w:p w14:paraId="4ADE98A4" w14:textId="77777777" w:rsidR="007914DE" w:rsidRDefault="007914DE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5892A305" w14:textId="77777777" w:rsidR="007914DE" w:rsidRDefault="007914DE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MTA3p</w:t>
            </w:r>
          </w:p>
          <w:p w14:paraId="0C84CFAF" w14:textId="77777777" w:rsidR="007914DE" w:rsidRDefault="007914DE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5E203062" w14:textId="77777777" w:rsidR="007914DE" w:rsidRDefault="007914DE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MTA3e</w:t>
            </w:r>
          </w:p>
        </w:tc>
      </w:tr>
      <w:tr w:rsidR="007914DE" w14:paraId="2AAEA983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7C40" w14:textId="5CD3C3EE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500 kW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1B8B500F" w14:textId="6748F699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500 kW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- Potenza</w:t>
            </w:r>
          </w:p>
          <w:p w14:paraId="4A8B1AC0" w14:textId="487EBB88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500 kW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E26A5" w14:textId="40A88C62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</w:p>
          <w:p w14:paraId="496D5B30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035012B6" w14:textId="34039C41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</w:p>
          <w:p w14:paraId="31EA9487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0F50D2AB" w14:textId="32A48078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</w:p>
        </w:tc>
      </w:tr>
      <w:tr w:rsidR="007914DE" w14:paraId="01CDFFD9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D3B2" w14:textId="52EFD37D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500 kW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532B039E" w14:textId="3F25FBE8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500 kW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- Potenza</w:t>
            </w:r>
          </w:p>
          <w:p w14:paraId="3436A7D4" w14:textId="6FBC7DE6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500 kW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14B48" w14:textId="3A5E0D76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0B41C5C7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754D14BE" w14:textId="74C68414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2921B8BB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0DB8B394" w14:textId="079EFC6F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7914DE" w14:paraId="12DB1A03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DB75" w14:textId="207DC7C3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500 kW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71DBF71D" w14:textId="0D550A14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500 kW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Potenza</w:t>
            </w:r>
          </w:p>
          <w:p w14:paraId="1EA3FBB0" w14:textId="7CC5B3CB" w:rsidR="007914DE" w:rsidRPr="00E86183" w:rsidRDefault="007914DE" w:rsidP="007914DE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500 kW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B5500" w14:textId="632E7D8F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2BF88E1C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797088FB" w14:textId="0616B756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6D4409F4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663ED0BF" w14:textId="57AB1A5D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7914DE" w14:paraId="637EC46C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AAC5" w14:textId="09C1BE2E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500 kW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5B8144EC" w14:textId="51458528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500 kW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Potenza</w:t>
            </w:r>
          </w:p>
          <w:p w14:paraId="093DE73B" w14:textId="1B81EAE9" w:rsidR="007914DE" w:rsidRPr="00E86183" w:rsidRDefault="007914DE" w:rsidP="007914DE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500 kW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C7F94" w14:textId="26410F2D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74170CA1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334C81B6" w14:textId="19496060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1918FB76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6E739742" w14:textId="2069A418" w:rsidR="007914DE" w:rsidRDefault="007914DE" w:rsidP="007914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7914DE" w14:paraId="16B5F6E6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5068" w14:textId="77777777" w:rsidR="007914DE" w:rsidRPr="00E86183" w:rsidRDefault="007914DE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alta tensione</w:t>
            </w:r>
            <w:r w:rsidR="009C13C1" w:rsidRPr="00E86183">
              <w:rPr>
                <w:bCs/>
                <w:sz w:val="24"/>
              </w:rPr>
              <w:t xml:space="preserve"> (Classe 0) </w:t>
            </w:r>
            <w:r w:rsidRPr="00E86183">
              <w:rPr>
                <w:bCs/>
                <w:sz w:val="24"/>
              </w:rPr>
              <w:t>- Punti di prelievo</w:t>
            </w:r>
          </w:p>
          <w:p w14:paraId="38137235" w14:textId="065B0213" w:rsidR="007914DE" w:rsidRPr="00E86183" w:rsidRDefault="007914DE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alta tensione</w:t>
            </w:r>
            <w:r w:rsidR="009C13C1" w:rsidRPr="00E86183">
              <w:rPr>
                <w:bCs/>
                <w:sz w:val="24"/>
              </w:rPr>
              <w:t xml:space="preserve"> (Classe 0)</w:t>
            </w:r>
            <w:r w:rsidRPr="00E86183">
              <w:rPr>
                <w:bCs/>
                <w:sz w:val="24"/>
              </w:rPr>
              <w:t xml:space="preserve"> – Potenza</w:t>
            </w:r>
          </w:p>
          <w:p w14:paraId="5D113F95" w14:textId="6C6B52E4" w:rsidR="007914DE" w:rsidRPr="00E86183" w:rsidRDefault="007914DE" w:rsidP="00E3102E">
            <w:pPr>
              <w:spacing w:line="276" w:lineRule="auto"/>
              <w:jc w:val="both"/>
              <w:rPr>
                <w:bCs/>
                <w:cap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alta tensione </w:t>
            </w:r>
            <w:r w:rsidR="009C13C1" w:rsidRPr="00E86183">
              <w:rPr>
                <w:bCs/>
                <w:sz w:val="24"/>
              </w:rPr>
              <w:t>(Classe 0)</w:t>
            </w:r>
            <w:r w:rsidR="00892921">
              <w:rPr>
                <w:bCs/>
                <w:sz w:val="24"/>
              </w:rPr>
              <w:t xml:space="preserve"> </w:t>
            </w:r>
            <w:r w:rsidRPr="00E86183">
              <w:rPr>
                <w:bCs/>
                <w:sz w:val="24"/>
              </w:rPr>
              <w:t>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11948" w14:textId="77777777" w:rsidR="007914DE" w:rsidRDefault="007914DE" w:rsidP="00386874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ALTApod</w:t>
            </w:r>
            <w:proofErr w:type="spellEnd"/>
          </w:p>
          <w:p w14:paraId="7FF3DD68" w14:textId="77777777" w:rsidR="007914DE" w:rsidRDefault="007914DE" w:rsidP="00386874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ALTAp</w:t>
            </w:r>
            <w:proofErr w:type="spellEnd"/>
          </w:p>
          <w:p w14:paraId="4981E188" w14:textId="77777777" w:rsidR="007914DE" w:rsidRDefault="007914DE" w:rsidP="00386874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ALTAe</w:t>
            </w:r>
            <w:proofErr w:type="spellEnd"/>
          </w:p>
        </w:tc>
      </w:tr>
      <w:tr w:rsidR="009C13C1" w14:paraId="4DDED2F5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9CE3" w14:textId="67D069A8" w:rsidR="009C13C1" w:rsidRPr="00E86183" w:rsidRDefault="009C13C1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alta tensione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- Punti di prelievo</w:t>
            </w:r>
          </w:p>
          <w:p w14:paraId="3408874F" w14:textId="57BE7101" w:rsidR="009C13C1" w:rsidRPr="00E86183" w:rsidRDefault="009C13C1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alta tensione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="00A77226" w:rsidRPr="00E86183">
              <w:rPr>
                <w:bCs/>
                <w:sz w:val="24"/>
              </w:rPr>
              <w:t>)</w:t>
            </w:r>
            <w:r w:rsidRPr="00E86183">
              <w:rPr>
                <w:bCs/>
                <w:sz w:val="24"/>
              </w:rPr>
              <w:t xml:space="preserve"> – Potenza</w:t>
            </w:r>
          </w:p>
          <w:p w14:paraId="463BA92E" w14:textId="6C57D34F" w:rsidR="009C13C1" w:rsidRPr="00E86183" w:rsidRDefault="009C13C1" w:rsidP="00F71E2D">
            <w:pPr>
              <w:spacing w:line="276" w:lineRule="auto"/>
              <w:jc w:val="both"/>
              <w:rPr>
                <w:bCs/>
                <w:caps/>
                <w:sz w:val="24"/>
              </w:rPr>
            </w:pPr>
            <w:r w:rsidRPr="00E86183">
              <w:rPr>
                <w:bCs/>
                <w:sz w:val="24"/>
              </w:rPr>
              <w:t>Utenze in alta tensione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</w:t>
            </w:r>
            <w:r w:rsidR="00892921">
              <w:rPr>
                <w:bCs/>
                <w:sz w:val="24"/>
              </w:rPr>
              <w:t xml:space="preserve"> </w:t>
            </w:r>
            <w:r w:rsidRPr="00E86183">
              <w:rPr>
                <w:bCs/>
                <w:sz w:val="24"/>
              </w:rPr>
              <w:t>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62E7C" w14:textId="564E0A59" w:rsidR="009C13C1" w:rsidRDefault="009C13C1" w:rsidP="00F71E2D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ALTA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  <w:proofErr w:type="spellEnd"/>
          </w:p>
          <w:p w14:paraId="28C25704" w14:textId="2FBA5880" w:rsidR="009C13C1" w:rsidRDefault="009C13C1" w:rsidP="00F71E2D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ALTA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  <w:proofErr w:type="spellEnd"/>
          </w:p>
          <w:p w14:paraId="4290F39E" w14:textId="67EC810A" w:rsidR="009C13C1" w:rsidRDefault="009C13C1" w:rsidP="00F71E2D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ALTA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  <w:proofErr w:type="spellEnd"/>
          </w:p>
        </w:tc>
      </w:tr>
      <w:tr w:rsidR="009C13C1" w14:paraId="5B377990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3AE" w14:textId="2AFD9F62" w:rsidR="009C13C1" w:rsidRPr="00E86183" w:rsidRDefault="009C13C1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alta tensione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- Punti di prelievo</w:t>
            </w:r>
          </w:p>
          <w:p w14:paraId="2BDE92E2" w14:textId="2969CEB3" w:rsidR="009C13C1" w:rsidRPr="00E86183" w:rsidRDefault="009C13C1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alta tensione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– Potenza</w:t>
            </w:r>
          </w:p>
          <w:p w14:paraId="14B5A792" w14:textId="2ED275A0" w:rsidR="009C13C1" w:rsidRPr="00E86183" w:rsidRDefault="009C13C1" w:rsidP="00A77226">
            <w:pPr>
              <w:spacing w:line="276" w:lineRule="auto"/>
              <w:jc w:val="both"/>
              <w:rPr>
                <w:bCs/>
                <w:caps/>
                <w:sz w:val="24"/>
              </w:rPr>
            </w:pPr>
            <w:r w:rsidRPr="00E86183">
              <w:rPr>
                <w:bCs/>
                <w:sz w:val="24"/>
              </w:rPr>
              <w:t>Utenze in alta tensione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</w:t>
            </w:r>
            <w:r w:rsidR="00A77226" w:rsidRPr="00E86183">
              <w:rPr>
                <w:bCs/>
                <w:sz w:val="24"/>
              </w:rPr>
              <w:t xml:space="preserve"> </w:t>
            </w:r>
            <w:r w:rsidRPr="00E86183">
              <w:rPr>
                <w:bCs/>
                <w:sz w:val="24"/>
              </w:rPr>
              <w:t>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A39C0" w14:textId="3208E7D9" w:rsidR="009C13C1" w:rsidRDefault="009C13C1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ALTA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0FB62696" w14:textId="6B129DAC" w:rsidR="009C13C1" w:rsidRDefault="009C13C1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ALTA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59F305EF" w14:textId="28CECB3A" w:rsidR="009C13C1" w:rsidRDefault="009C13C1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ALTA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A77226" w14:paraId="46264FD6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E0C" w14:textId="7F9D687C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alta tensione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Punti di prelievo</w:t>
            </w:r>
          </w:p>
          <w:p w14:paraId="70D39269" w14:textId="273444C1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lastRenderedPageBreak/>
              <w:t xml:space="preserve">Utenze in alta tensione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– Potenza</w:t>
            </w:r>
          </w:p>
          <w:p w14:paraId="7FA4B050" w14:textId="42C02684" w:rsidR="00A77226" w:rsidRPr="00E86183" w:rsidRDefault="00A77226" w:rsidP="00F71E2D">
            <w:pPr>
              <w:spacing w:line="276" w:lineRule="auto"/>
              <w:jc w:val="both"/>
              <w:rPr>
                <w:bCs/>
                <w:cap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alta tensione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CFC19" w14:textId="6DF9E35B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ALTA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493041D8" w14:textId="15CCA732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ALTA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5B5AD18F" w14:textId="42E5C145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ALTA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A77226" w14:paraId="00C4016C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AC5E" w14:textId="28F46856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lastRenderedPageBreak/>
              <w:t xml:space="preserve">Utenze in alta tensione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Punti di prelievo</w:t>
            </w:r>
          </w:p>
          <w:p w14:paraId="74CE7400" w14:textId="74C0D856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alta tensione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– Potenza</w:t>
            </w:r>
          </w:p>
          <w:p w14:paraId="2F452CBF" w14:textId="7A1F63F0" w:rsidR="00A77226" w:rsidRPr="00E86183" w:rsidRDefault="00A77226" w:rsidP="00F71E2D">
            <w:pPr>
              <w:spacing w:line="276" w:lineRule="auto"/>
              <w:jc w:val="both"/>
              <w:rPr>
                <w:bCs/>
                <w:cap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alta tensione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61E6" w14:textId="2D6D96F1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ALTA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2102651C" w14:textId="3864A809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ALTA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73EDB19E" w14:textId="762F7D21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ALTA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A77226" w14:paraId="671034AA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4BFF" w14:textId="77777777" w:rsidR="00A77226" w:rsidRPr="00E86183" w:rsidRDefault="00A77226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inferiore a 380 </w:t>
            </w:r>
            <w:proofErr w:type="spellStart"/>
            <w:r w:rsidRPr="00E86183">
              <w:rPr>
                <w:bCs/>
                <w:sz w:val="24"/>
              </w:rPr>
              <w:t>Kv</w:t>
            </w:r>
            <w:proofErr w:type="spellEnd"/>
            <w:r w:rsidRPr="00E86183">
              <w:rPr>
                <w:bCs/>
                <w:sz w:val="24"/>
              </w:rPr>
              <w:t xml:space="preserve"> (Classe 0) – Punti di prelievo</w:t>
            </w:r>
          </w:p>
          <w:p w14:paraId="4DAB6595" w14:textId="77777777" w:rsidR="00A77226" w:rsidRPr="00E86183" w:rsidRDefault="00A77226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inferiore a 380 kV (Classe 0) - Potenza</w:t>
            </w:r>
          </w:p>
          <w:p w14:paraId="4364D261" w14:textId="77777777" w:rsidR="00A77226" w:rsidRPr="00E86183" w:rsidRDefault="00A77226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inferiore a 380 kV (Classe 0)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7B77F" w14:textId="77777777" w:rsidR="00A77226" w:rsidRDefault="00A77226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AAT1pod</w:t>
            </w:r>
          </w:p>
          <w:p w14:paraId="0D7737F7" w14:textId="77777777" w:rsidR="00A77226" w:rsidRDefault="00A77226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31AAB461" w14:textId="77777777" w:rsidR="00A77226" w:rsidRDefault="00A77226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AAT1p</w:t>
            </w:r>
          </w:p>
          <w:p w14:paraId="7CD6C92C" w14:textId="77777777" w:rsidR="00A77226" w:rsidRDefault="00A77226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56F09851" w14:textId="77777777" w:rsidR="00A77226" w:rsidRDefault="00A77226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AAT1e</w:t>
            </w:r>
          </w:p>
        </w:tc>
      </w:tr>
      <w:tr w:rsidR="00A77226" w14:paraId="5DCDF31A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4468" w14:textId="10AA9595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inferiore a 380 </w:t>
            </w:r>
            <w:proofErr w:type="spellStart"/>
            <w:r w:rsidRPr="00E86183">
              <w:rPr>
                <w:bCs/>
                <w:sz w:val="24"/>
              </w:rPr>
              <w:t>Kv</w:t>
            </w:r>
            <w:proofErr w:type="spellEnd"/>
            <w:r w:rsidRPr="00E86183">
              <w:rPr>
                <w:bCs/>
                <w:sz w:val="24"/>
              </w:rPr>
              <w:t xml:space="preserve">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586A4423" w14:textId="5C8C8052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inferiore a 380 kV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- Potenza</w:t>
            </w:r>
          </w:p>
          <w:p w14:paraId="7FC4E461" w14:textId="171A7D31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inferiore a 380 kV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 xml:space="preserve">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A4C22" w14:textId="2A3A563B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</w:p>
          <w:p w14:paraId="51C78799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6EA9CADA" w14:textId="088AFBA8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</w:p>
          <w:p w14:paraId="02D7F7F9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3250B8CA" w14:textId="2B5D2DBD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</w:p>
        </w:tc>
      </w:tr>
      <w:tr w:rsidR="00A77226" w14:paraId="0B79E972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157F" w14:textId="5A05619F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inferiore a 380 </w:t>
            </w:r>
            <w:proofErr w:type="spellStart"/>
            <w:r w:rsidRPr="00E86183">
              <w:rPr>
                <w:bCs/>
                <w:sz w:val="24"/>
              </w:rPr>
              <w:t>Kv</w:t>
            </w:r>
            <w:proofErr w:type="spellEnd"/>
            <w:r w:rsidRPr="00E86183">
              <w:rPr>
                <w:bCs/>
                <w:sz w:val="24"/>
              </w:rPr>
              <w:t xml:space="preserve">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6EE975F0" w14:textId="71426D5C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inferiore a 380 kV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- Potenza</w:t>
            </w:r>
          </w:p>
          <w:p w14:paraId="0D5E5900" w14:textId="3961B9C5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inferiore a 380 kV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 xml:space="preserve">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8FC2F" w14:textId="4B06D781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5D3F9733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6B9870BE" w14:textId="1AC37032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522A1478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33602BB7" w14:textId="4E70FBEA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A77226" w14:paraId="7A573C10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559" w14:textId="0963E609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inferiore a 380 </w:t>
            </w:r>
            <w:proofErr w:type="spellStart"/>
            <w:r w:rsidRPr="00E86183">
              <w:rPr>
                <w:bCs/>
                <w:sz w:val="24"/>
              </w:rPr>
              <w:t>Kv</w:t>
            </w:r>
            <w:proofErr w:type="spellEnd"/>
            <w:r w:rsidRPr="00E86183">
              <w:rPr>
                <w:bCs/>
                <w:sz w:val="24"/>
              </w:rPr>
              <w:t xml:space="preserve">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3A25E43E" w14:textId="3CD9B61E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inferiore a 380 kV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Potenza</w:t>
            </w:r>
          </w:p>
          <w:p w14:paraId="5AB2015A" w14:textId="4DE59893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inferiore a 380 kV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 xml:space="preserve">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AC9EF" w14:textId="3950526B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3F51D9C6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421C55D3" w14:textId="3579BA12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541551C6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50EEF5C4" w14:textId="5E320F22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A77226" w14:paraId="07564115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262C" w14:textId="38C0D0FE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inferiore a 380 </w:t>
            </w:r>
            <w:proofErr w:type="spellStart"/>
            <w:r w:rsidRPr="00E86183">
              <w:rPr>
                <w:bCs/>
                <w:sz w:val="24"/>
              </w:rPr>
              <w:t>Kv</w:t>
            </w:r>
            <w:proofErr w:type="spellEnd"/>
            <w:r w:rsidRPr="00E86183">
              <w:rPr>
                <w:bCs/>
                <w:sz w:val="24"/>
              </w:rPr>
              <w:t xml:space="preserve">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70CD69A1" w14:textId="24539B4E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inferiore a 380 kV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Potenza</w:t>
            </w:r>
          </w:p>
          <w:p w14:paraId="135A4B3D" w14:textId="77297795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inferiore a 380 kV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 xml:space="preserve">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51F7B" w14:textId="2AC22259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01956DA1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5C9B78F3" w14:textId="1999B308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537BFCB6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569AAFC7" w14:textId="1FC752C6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A77226" w14:paraId="5ACE7F8D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89AA" w14:textId="00527FDB" w:rsidR="00A77226" w:rsidRPr="00E86183" w:rsidRDefault="00A77226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uguale o superiore a 380 </w:t>
            </w:r>
            <w:proofErr w:type="spellStart"/>
            <w:r w:rsidRPr="00E86183">
              <w:rPr>
                <w:bCs/>
                <w:sz w:val="24"/>
              </w:rPr>
              <w:t>Kv</w:t>
            </w:r>
            <w:proofErr w:type="spellEnd"/>
            <w:r w:rsidRPr="00E86183">
              <w:rPr>
                <w:bCs/>
                <w:sz w:val="24"/>
              </w:rPr>
              <w:t xml:space="preserve"> (Classe 0) – Punti di prelievo</w:t>
            </w:r>
          </w:p>
          <w:p w14:paraId="3CACF9BA" w14:textId="77777777" w:rsidR="00A77226" w:rsidRPr="00E86183" w:rsidRDefault="00A77226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uguale o superiore a 380 kV (Classe 0) – Potenza</w:t>
            </w:r>
          </w:p>
          <w:p w14:paraId="52F52C89" w14:textId="77777777" w:rsidR="00A77226" w:rsidRPr="00E86183" w:rsidRDefault="00A77226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lastRenderedPageBreak/>
              <w:t xml:space="preserve">Utenze in altissima tensione, con tensione uguale o superiore a 380 kV (Classe 0)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A670D" w14:textId="77777777" w:rsidR="00A77226" w:rsidRDefault="00A77226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AAT2pod</w:t>
            </w:r>
          </w:p>
          <w:p w14:paraId="64102B0C" w14:textId="77777777" w:rsidR="00A77226" w:rsidRDefault="00A77226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5B505695" w14:textId="77777777" w:rsidR="00A77226" w:rsidRDefault="00A77226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AAT2p</w:t>
            </w:r>
          </w:p>
          <w:p w14:paraId="34166932" w14:textId="77777777" w:rsidR="00A77226" w:rsidRDefault="00A77226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AAT2e</w:t>
            </w:r>
          </w:p>
        </w:tc>
      </w:tr>
      <w:tr w:rsidR="00A77226" w14:paraId="3154B4D0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1CA3" w14:textId="77FF954D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uguale o superiore a 380 </w:t>
            </w:r>
            <w:proofErr w:type="spellStart"/>
            <w:r w:rsidRPr="00E86183">
              <w:rPr>
                <w:bCs/>
                <w:sz w:val="24"/>
              </w:rPr>
              <w:t>Kv</w:t>
            </w:r>
            <w:proofErr w:type="spellEnd"/>
            <w:r w:rsidRPr="00E86183">
              <w:rPr>
                <w:bCs/>
                <w:sz w:val="24"/>
              </w:rPr>
              <w:t xml:space="preserve">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02577FF2" w14:textId="5BC3893E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uguale o superiore a 380 kV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– Potenza</w:t>
            </w:r>
          </w:p>
          <w:p w14:paraId="71D41B83" w14:textId="5FACF277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uguale o superiore a 380 kV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05E0F" w14:textId="5E66802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</w:p>
          <w:p w14:paraId="679564C0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69470AF7" w14:textId="04D92A66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</w:p>
          <w:p w14:paraId="657C912D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76DA5751" w14:textId="149974AF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</w:p>
        </w:tc>
      </w:tr>
      <w:tr w:rsidR="00A77226" w14:paraId="429DE82A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691B" w14:textId="230F9347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uguale o superiore a 380 </w:t>
            </w:r>
            <w:proofErr w:type="spellStart"/>
            <w:r w:rsidRPr="00E86183">
              <w:rPr>
                <w:bCs/>
                <w:sz w:val="24"/>
              </w:rPr>
              <w:t>Kv</w:t>
            </w:r>
            <w:proofErr w:type="spellEnd"/>
            <w:r w:rsidRPr="00E86183">
              <w:rPr>
                <w:bCs/>
                <w:sz w:val="24"/>
              </w:rPr>
              <w:t xml:space="preserve">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1331E69C" w14:textId="422FF160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uguale o superiore a 380 kV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– Potenza</w:t>
            </w:r>
          </w:p>
          <w:p w14:paraId="7C68B22E" w14:textId="295E3079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uguale o superiore a 380 kV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881CD" w14:textId="5BC01DBD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2AE86F50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320321BC" w14:textId="18A31840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3D3202B0" w14:textId="6D5644F6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A77226" w14:paraId="42418AF0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5F03" w14:textId="2791C6AA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uguale o superiore a 380 </w:t>
            </w:r>
            <w:proofErr w:type="spellStart"/>
            <w:r w:rsidRPr="00E86183">
              <w:rPr>
                <w:bCs/>
                <w:sz w:val="24"/>
              </w:rPr>
              <w:t>Kv</w:t>
            </w:r>
            <w:proofErr w:type="spellEnd"/>
            <w:r w:rsidRPr="00E86183">
              <w:rPr>
                <w:bCs/>
                <w:sz w:val="24"/>
              </w:rPr>
              <w:t xml:space="preserve">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40A9C211" w14:textId="06D8911A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uguale o superiore a 380 kV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– Potenza</w:t>
            </w:r>
          </w:p>
          <w:p w14:paraId="4B86E70F" w14:textId="57CA4CD2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uguale o superiore a 380 kV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AFEF9" w14:textId="0C03E5BF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6AF445BC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38242EBD" w14:textId="480BE978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5F21E2CC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320699A8" w14:textId="3F27E526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A77226" w14:paraId="158414F0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E8E9" w14:textId="1E7F2042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uguale o superiore a 380 </w:t>
            </w:r>
            <w:proofErr w:type="spellStart"/>
            <w:r w:rsidRPr="00E86183">
              <w:rPr>
                <w:bCs/>
                <w:sz w:val="24"/>
              </w:rPr>
              <w:t>Kv</w:t>
            </w:r>
            <w:proofErr w:type="spellEnd"/>
            <w:r w:rsidRPr="00E86183">
              <w:rPr>
                <w:bCs/>
                <w:sz w:val="24"/>
              </w:rPr>
              <w:t xml:space="preserve">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17A316AD" w14:textId="5EA3D94E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uguale o superiore a 380 kV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– Potenza</w:t>
            </w:r>
          </w:p>
          <w:p w14:paraId="66A9B121" w14:textId="446B11FC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uguale o superiore a 380 kV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FD275E" w14:textId="7327C119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08DBF59A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7969CE1D" w14:textId="2EA534FE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6B151F13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24561583" w14:textId="6CFEB05F" w:rsidR="00A77226" w:rsidRDefault="00A77226" w:rsidP="00A7722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</w:tbl>
    <w:p w14:paraId="07240692" w14:textId="77777777" w:rsidR="00D77477" w:rsidRDefault="00D77477" w:rsidP="00C44C36">
      <w:pPr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it-IT"/>
        </w:rPr>
      </w:pPr>
    </w:p>
    <w:sectPr w:rsidR="00D77477" w:rsidSect="00E735E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1F8A" w14:textId="77777777" w:rsidR="00930839" w:rsidRDefault="00930839" w:rsidP="001A4745">
      <w:pPr>
        <w:spacing w:after="0" w:line="240" w:lineRule="auto"/>
      </w:pPr>
      <w:r>
        <w:separator/>
      </w:r>
    </w:p>
  </w:endnote>
  <w:endnote w:type="continuationSeparator" w:id="0">
    <w:p w14:paraId="1E11B1D3" w14:textId="77777777" w:rsidR="00930839" w:rsidRDefault="00930839" w:rsidP="001A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CB82E" w14:textId="77777777" w:rsidR="00930839" w:rsidRDefault="00930839" w:rsidP="001A4745">
      <w:pPr>
        <w:spacing w:after="0" w:line="240" w:lineRule="auto"/>
      </w:pPr>
      <w:r>
        <w:separator/>
      </w:r>
    </w:p>
  </w:footnote>
  <w:footnote w:type="continuationSeparator" w:id="0">
    <w:p w14:paraId="568BA59A" w14:textId="77777777" w:rsidR="00930839" w:rsidRDefault="00930839" w:rsidP="001A4745">
      <w:pPr>
        <w:spacing w:after="0" w:line="240" w:lineRule="auto"/>
      </w:pPr>
      <w:r>
        <w:continuationSeparator/>
      </w:r>
    </w:p>
  </w:footnote>
  <w:footnote w:id="1">
    <w:p w14:paraId="490A3DE9" w14:textId="7965BB12" w:rsidR="00D43E06" w:rsidRDefault="004F6295" w:rsidP="00D43E0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D43E06">
        <w:t>Attenzione: n</w:t>
      </w:r>
      <w:r>
        <w:t xml:space="preserve">elle </w:t>
      </w:r>
      <w:r w:rsidR="00D43E06">
        <w:t xml:space="preserve">sole </w:t>
      </w:r>
      <w:r>
        <w:t xml:space="preserve">dichiarazioni di dati previsionali effettuate nel mese di </w:t>
      </w:r>
      <w:r w:rsidR="00D43E06">
        <w:t>maggio</w:t>
      </w:r>
      <w:r w:rsidR="0082215D">
        <w:t xml:space="preserve"> di ciascun anno t</w:t>
      </w:r>
      <w:r>
        <w:t xml:space="preserve"> l’orizzonte temporale va da luglio dell’anno t a giugno dell’anno t+1 e</w:t>
      </w:r>
      <w:r w:rsidR="00D43E06">
        <w:t>,</w:t>
      </w:r>
      <w:r>
        <w:t xml:space="preserve"> pertanto</w:t>
      </w:r>
      <w:r w:rsidR="00D43E06">
        <w:t>,</w:t>
      </w:r>
      <w:r>
        <w:t xml:space="preserve"> tali mesi di competenza devono essere rispettati all’interno del CSV</w:t>
      </w:r>
      <w:r w:rsidR="00D43E06">
        <w:t xml:space="preserve">. Per esempio: </w:t>
      </w:r>
    </w:p>
    <w:p w14:paraId="29D9451E" w14:textId="5372B1A0" w:rsidR="00D43E06" w:rsidRDefault="00D43E06" w:rsidP="00D43E06">
      <w:pPr>
        <w:pStyle w:val="Testonotaapidipagina"/>
        <w:numPr>
          <w:ilvl w:val="0"/>
          <w:numId w:val="32"/>
        </w:numPr>
        <w:ind w:left="2127"/>
        <w:jc w:val="both"/>
      </w:pPr>
      <w:r>
        <w:t>mese di competenza 1 corrisponde a gennaio dell’anno t+ 1;</w:t>
      </w:r>
    </w:p>
    <w:p w14:paraId="18216029" w14:textId="721531D2" w:rsidR="00D43E06" w:rsidRDefault="00D43E06" w:rsidP="00D43E06">
      <w:pPr>
        <w:pStyle w:val="Testonotaapidipagina"/>
        <w:numPr>
          <w:ilvl w:val="0"/>
          <w:numId w:val="32"/>
        </w:numPr>
        <w:ind w:left="2127"/>
        <w:jc w:val="both"/>
      </w:pPr>
      <w:r>
        <w:t xml:space="preserve">….; </w:t>
      </w:r>
    </w:p>
    <w:p w14:paraId="47DB4D44" w14:textId="77777777" w:rsidR="00D43E06" w:rsidRDefault="00D43E06" w:rsidP="00D43E06">
      <w:pPr>
        <w:pStyle w:val="Testonotaapidipagina"/>
        <w:numPr>
          <w:ilvl w:val="0"/>
          <w:numId w:val="32"/>
        </w:numPr>
        <w:ind w:left="2127"/>
        <w:jc w:val="both"/>
      </w:pPr>
      <w:r>
        <w:t>mese di competenza 6 corrisponde a giugno dell’anno t+1;</w:t>
      </w:r>
    </w:p>
    <w:p w14:paraId="44BEA06E" w14:textId="77777777" w:rsidR="00D43E06" w:rsidRDefault="00D43E06" w:rsidP="00D43E06">
      <w:pPr>
        <w:pStyle w:val="Testonotaapidipagina"/>
        <w:numPr>
          <w:ilvl w:val="0"/>
          <w:numId w:val="32"/>
        </w:numPr>
        <w:ind w:left="2127"/>
        <w:jc w:val="both"/>
      </w:pPr>
      <w:r>
        <w:t xml:space="preserve">mese di competenza </w:t>
      </w:r>
      <w:proofErr w:type="gramStart"/>
      <w:r>
        <w:t>7</w:t>
      </w:r>
      <w:proofErr w:type="gramEnd"/>
      <w:r>
        <w:t xml:space="preserve"> corrisponde a luglio dell’anno t;</w:t>
      </w:r>
    </w:p>
    <w:p w14:paraId="752CD1AA" w14:textId="77777777" w:rsidR="00D43E06" w:rsidRDefault="00D43E06" w:rsidP="00D43E06">
      <w:pPr>
        <w:pStyle w:val="Testonotaapidipagina"/>
        <w:numPr>
          <w:ilvl w:val="0"/>
          <w:numId w:val="32"/>
        </w:numPr>
        <w:ind w:left="2127"/>
        <w:jc w:val="both"/>
      </w:pPr>
      <w:r>
        <w:t>…..;</w:t>
      </w:r>
    </w:p>
    <w:p w14:paraId="15826F4A" w14:textId="0329C9BC" w:rsidR="004F6295" w:rsidRDefault="00D43E06" w:rsidP="00D43E06">
      <w:pPr>
        <w:pStyle w:val="Testonotaapidipagina"/>
        <w:numPr>
          <w:ilvl w:val="0"/>
          <w:numId w:val="32"/>
        </w:numPr>
        <w:ind w:left="2127"/>
        <w:jc w:val="both"/>
      </w:pPr>
      <w:r>
        <w:t xml:space="preserve">mese di competenza 12 corrisponde a dicembre dell’anno 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9957" w14:textId="77777777" w:rsidR="00F71E2D" w:rsidRDefault="00F71E2D">
    <w:pPr>
      <w:pStyle w:val="Intestazione"/>
    </w:pPr>
    <w:r>
      <w:rPr>
        <w:noProof/>
        <w:lang w:eastAsia="it-IT"/>
      </w:rPr>
      <w:drawing>
        <wp:inline distT="0" distB="0" distL="0" distR="0" wp14:anchorId="5E4226B8" wp14:editId="2AD44DCB">
          <wp:extent cx="1524000" cy="809625"/>
          <wp:effectExtent l="0" t="0" r="0" b="9525"/>
          <wp:docPr id="2" name="Immagine 2" descr="logo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474"/>
    <w:multiLevelType w:val="hybridMultilevel"/>
    <w:tmpl w:val="C4EAC36A"/>
    <w:lvl w:ilvl="0" w:tplc="0890F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B63F29"/>
    <w:multiLevelType w:val="hybridMultilevel"/>
    <w:tmpl w:val="0346D1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44CE"/>
    <w:multiLevelType w:val="hybridMultilevel"/>
    <w:tmpl w:val="885815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E263D"/>
    <w:multiLevelType w:val="hybridMultilevel"/>
    <w:tmpl w:val="3A040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4681"/>
    <w:multiLevelType w:val="hybridMultilevel"/>
    <w:tmpl w:val="F0AEFFEE"/>
    <w:lvl w:ilvl="0" w:tplc="AEFA4B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5579A"/>
    <w:multiLevelType w:val="hybridMultilevel"/>
    <w:tmpl w:val="03981A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097D"/>
    <w:multiLevelType w:val="hybridMultilevel"/>
    <w:tmpl w:val="69347DB2"/>
    <w:lvl w:ilvl="0" w:tplc="AEFA4B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57F1E"/>
    <w:multiLevelType w:val="hybridMultilevel"/>
    <w:tmpl w:val="0E260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657DA"/>
    <w:multiLevelType w:val="hybridMultilevel"/>
    <w:tmpl w:val="C52A6D60"/>
    <w:lvl w:ilvl="0" w:tplc="368040DC"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Times New Roman" w:eastAsia="Times New Roman" w:hAnsi="Times New Roman" w:cs="Times New Roman" w:hint="default"/>
      </w:rPr>
    </w:lvl>
    <w:lvl w:ilvl="1" w:tplc="61CAFC18">
      <w:start w:val="1"/>
      <w:numFmt w:val="lowerLetter"/>
      <w:lvlText w:val="%2)"/>
      <w:lvlJc w:val="left"/>
      <w:pPr>
        <w:tabs>
          <w:tab w:val="num" w:pos="1661"/>
        </w:tabs>
        <w:ind w:left="1661" w:hanging="45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9" w15:restartNumberingAfterBreak="0">
    <w:nsid w:val="33544D20"/>
    <w:multiLevelType w:val="hybridMultilevel"/>
    <w:tmpl w:val="FBC09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5750E"/>
    <w:multiLevelType w:val="hybridMultilevel"/>
    <w:tmpl w:val="7062D5E2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90A6CB9"/>
    <w:multiLevelType w:val="hybridMultilevel"/>
    <w:tmpl w:val="644C46FE"/>
    <w:lvl w:ilvl="0" w:tplc="67B86600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9FE788C"/>
    <w:multiLevelType w:val="hybridMultilevel"/>
    <w:tmpl w:val="C61A615A"/>
    <w:lvl w:ilvl="0" w:tplc="F8989428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90F838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A4A5C95"/>
    <w:multiLevelType w:val="hybridMultilevel"/>
    <w:tmpl w:val="EFE4C40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C4441CA"/>
    <w:multiLevelType w:val="hybridMultilevel"/>
    <w:tmpl w:val="26C0FEC8"/>
    <w:lvl w:ilvl="0" w:tplc="0890F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50650"/>
    <w:multiLevelType w:val="hybridMultilevel"/>
    <w:tmpl w:val="AF12C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E3697"/>
    <w:multiLevelType w:val="hybridMultilevel"/>
    <w:tmpl w:val="1EA859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616F64"/>
    <w:multiLevelType w:val="hybridMultilevel"/>
    <w:tmpl w:val="2A58CE64"/>
    <w:lvl w:ilvl="0" w:tplc="AEFA4B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44142"/>
    <w:multiLevelType w:val="hybridMultilevel"/>
    <w:tmpl w:val="CF06AE8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49A164E"/>
    <w:multiLevelType w:val="hybridMultilevel"/>
    <w:tmpl w:val="99CC9572"/>
    <w:lvl w:ilvl="0" w:tplc="67B866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62F83"/>
    <w:multiLevelType w:val="multilevel"/>
    <w:tmpl w:val="BD4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F1642C"/>
    <w:multiLevelType w:val="hybridMultilevel"/>
    <w:tmpl w:val="271A5250"/>
    <w:lvl w:ilvl="0" w:tplc="812A9B5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BCA23A0"/>
    <w:multiLevelType w:val="hybridMultilevel"/>
    <w:tmpl w:val="AFA6F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C15EE"/>
    <w:multiLevelType w:val="hybridMultilevel"/>
    <w:tmpl w:val="08808F86"/>
    <w:lvl w:ilvl="0" w:tplc="0890F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40A70"/>
    <w:multiLevelType w:val="hybridMultilevel"/>
    <w:tmpl w:val="59F6A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55E47"/>
    <w:multiLevelType w:val="hybridMultilevel"/>
    <w:tmpl w:val="849E465E"/>
    <w:lvl w:ilvl="0" w:tplc="80E8E36E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BC407BD"/>
    <w:multiLevelType w:val="hybridMultilevel"/>
    <w:tmpl w:val="267475A2"/>
    <w:lvl w:ilvl="0" w:tplc="0410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03" w:hanging="360"/>
      </w:pPr>
      <w:rPr>
        <w:rFonts w:ascii="Wingdings" w:hAnsi="Wingdings" w:hint="default"/>
      </w:rPr>
    </w:lvl>
  </w:abstractNum>
  <w:abstractNum w:abstractNumId="27" w15:restartNumberingAfterBreak="0">
    <w:nsid w:val="6F1F596E"/>
    <w:multiLevelType w:val="hybridMultilevel"/>
    <w:tmpl w:val="2E4EED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23A32"/>
    <w:multiLevelType w:val="hybridMultilevel"/>
    <w:tmpl w:val="9CDC29B0"/>
    <w:lvl w:ilvl="0" w:tplc="4956F4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78FF1F7E"/>
    <w:multiLevelType w:val="hybridMultilevel"/>
    <w:tmpl w:val="0818EE98"/>
    <w:lvl w:ilvl="0" w:tplc="0890F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66324342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094665845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9417927">
    <w:abstractNumId w:val="27"/>
  </w:num>
  <w:num w:numId="4" w16cid:durableId="1067414848">
    <w:abstractNumId w:val="28"/>
  </w:num>
  <w:num w:numId="5" w16cid:durableId="1430347079">
    <w:abstractNumId w:val="21"/>
  </w:num>
  <w:num w:numId="6" w16cid:durableId="1256551349">
    <w:abstractNumId w:val="12"/>
  </w:num>
  <w:num w:numId="7" w16cid:durableId="959341485">
    <w:abstractNumId w:val="13"/>
  </w:num>
  <w:num w:numId="8" w16cid:durableId="1244296529">
    <w:abstractNumId w:val="8"/>
  </w:num>
  <w:num w:numId="9" w16cid:durableId="1549074716">
    <w:abstractNumId w:val="18"/>
  </w:num>
  <w:num w:numId="10" w16cid:durableId="1812401488">
    <w:abstractNumId w:val="20"/>
  </w:num>
  <w:num w:numId="11" w16cid:durableId="693926115">
    <w:abstractNumId w:val="26"/>
  </w:num>
  <w:num w:numId="12" w16cid:durableId="557712571">
    <w:abstractNumId w:val="25"/>
  </w:num>
  <w:num w:numId="13" w16cid:durableId="426929867">
    <w:abstractNumId w:val="10"/>
  </w:num>
  <w:num w:numId="14" w16cid:durableId="317927472">
    <w:abstractNumId w:val="29"/>
  </w:num>
  <w:num w:numId="15" w16cid:durableId="1348557991">
    <w:abstractNumId w:val="0"/>
  </w:num>
  <w:num w:numId="16" w16cid:durableId="1875000812">
    <w:abstractNumId w:val="16"/>
  </w:num>
  <w:num w:numId="17" w16cid:durableId="432289338">
    <w:abstractNumId w:val="5"/>
  </w:num>
  <w:num w:numId="18" w16cid:durableId="1614285177">
    <w:abstractNumId w:val="23"/>
  </w:num>
  <w:num w:numId="19" w16cid:durableId="507526735">
    <w:abstractNumId w:val="14"/>
  </w:num>
  <w:num w:numId="20" w16cid:durableId="1376387744">
    <w:abstractNumId w:val="15"/>
  </w:num>
  <w:num w:numId="21" w16cid:durableId="703755182">
    <w:abstractNumId w:val="9"/>
  </w:num>
  <w:num w:numId="22" w16cid:durableId="1370764538">
    <w:abstractNumId w:val="2"/>
  </w:num>
  <w:num w:numId="23" w16cid:durableId="1720326962">
    <w:abstractNumId w:val="1"/>
  </w:num>
  <w:num w:numId="24" w16cid:durableId="163714046">
    <w:abstractNumId w:val="3"/>
  </w:num>
  <w:num w:numId="25" w16cid:durableId="1527330717">
    <w:abstractNumId w:val="17"/>
  </w:num>
  <w:num w:numId="26" w16cid:durableId="1744182931">
    <w:abstractNumId w:val="6"/>
  </w:num>
  <w:num w:numId="27" w16cid:durableId="446394356">
    <w:abstractNumId w:val="4"/>
  </w:num>
  <w:num w:numId="28" w16cid:durableId="2038659038">
    <w:abstractNumId w:val="19"/>
  </w:num>
  <w:num w:numId="29" w16cid:durableId="618420084">
    <w:abstractNumId w:val="22"/>
  </w:num>
  <w:num w:numId="30" w16cid:durableId="1319383916">
    <w:abstractNumId w:val="11"/>
  </w:num>
  <w:num w:numId="31" w16cid:durableId="771243865">
    <w:abstractNumId w:val="24"/>
  </w:num>
  <w:num w:numId="32" w16cid:durableId="1827083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45"/>
    <w:rsid w:val="00005546"/>
    <w:rsid w:val="000111B1"/>
    <w:rsid w:val="00011633"/>
    <w:rsid w:val="000131F3"/>
    <w:rsid w:val="00016520"/>
    <w:rsid w:val="00022FB7"/>
    <w:rsid w:val="000443C9"/>
    <w:rsid w:val="00057DD8"/>
    <w:rsid w:val="00062FFA"/>
    <w:rsid w:val="000639D3"/>
    <w:rsid w:val="00067C3F"/>
    <w:rsid w:val="000709E4"/>
    <w:rsid w:val="00071C85"/>
    <w:rsid w:val="00072832"/>
    <w:rsid w:val="00085379"/>
    <w:rsid w:val="00086F1F"/>
    <w:rsid w:val="000913E6"/>
    <w:rsid w:val="00096F9F"/>
    <w:rsid w:val="000A2B5A"/>
    <w:rsid w:val="000A3CED"/>
    <w:rsid w:val="000A51DE"/>
    <w:rsid w:val="000B33B0"/>
    <w:rsid w:val="000B58CA"/>
    <w:rsid w:val="000B69EE"/>
    <w:rsid w:val="000B7C08"/>
    <w:rsid w:val="000D1A74"/>
    <w:rsid w:val="000D42E9"/>
    <w:rsid w:val="000D5E14"/>
    <w:rsid w:val="000E37DB"/>
    <w:rsid w:val="000E3C13"/>
    <w:rsid w:val="000E51B0"/>
    <w:rsid w:val="001010FD"/>
    <w:rsid w:val="0010447A"/>
    <w:rsid w:val="00115044"/>
    <w:rsid w:val="001158F1"/>
    <w:rsid w:val="00116532"/>
    <w:rsid w:val="001232BA"/>
    <w:rsid w:val="001249F0"/>
    <w:rsid w:val="00132EAF"/>
    <w:rsid w:val="001368DC"/>
    <w:rsid w:val="00145A7A"/>
    <w:rsid w:val="00147884"/>
    <w:rsid w:val="00151188"/>
    <w:rsid w:val="00151307"/>
    <w:rsid w:val="001534A4"/>
    <w:rsid w:val="00161176"/>
    <w:rsid w:val="001633F9"/>
    <w:rsid w:val="00175D70"/>
    <w:rsid w:val="00180902"/>
    <w:rsid w:val="001839D5"/>
    <w:rsid w:val="00186F52"/>
    <w:rsid w:val="00187955"/>
    <w:rsid w:val="00197E08"/>
    <w:rsid w:val="001A4745"/>
    <w:rsid w:val="001B06FB"/>
    <w:rsid w:val="001B0801"/>
    <w:rsid w:val="001B46EC"/>
    <w:rsid w:val="001B67F8"/>
    <w:rsid w:val="001C12CE"/>
    <w:rsid w:val="001D0478"/>
    <w:rsid w:val="001D0D8B"/>
    <w:rsid w:val="001D1F2E"/>
    <w:rsid w:val="001D2895"/>
    <w:rsid w:val="001D618A"/>
    <w:rsid w:val="001E3402"/>
    <w:rsid w:val="001F10A8"/>
    <w:rsid w:val="00202998"/>
    <w:rsid w:val="00203634"/>
    <w:rsid w:val="00203C03"/>
    <w:rsid w:val="00203F07"/>
    <w:rsid w:val="00205F2E"/>
    <w:rsid w:val="0021244B"/>
    <w:rsid w:val="002134ED"/>
    <w:rsid w:val="002178A6"/>
    <w:rsid w:val="002214BF"/>
    <w:rsid w:val="0022240A"/>
    <w:rsid w:val="00222DEF"/>
    <w:rsid w:val="00222E83"/>
    <w:rsid w:val="002305A1"/>
    <w:rsid w:val="002343C1"/>
    <w:rsid w:val="00235852"/>
    <w:rsid w:val="0024415B"/>
    <w:rsid w:val="002556AB"/>
    <w:rsid w:val="00261D60"/>
    <w:rsid w:val="0026589C"/>
    <w:rsid w:val="00270E1C"/>
    <w:rsid w:val="00275A3E"/>
    <w:rsid w:val="00275AFF"/>
    <w:rsid w:val="00293164"/>
    <w:rsid w:val="002A460B"/>
    <w:rsid w:val="002C1912"/>
    <w:rsid w:val="002C26DC"/>
    <w:rsid w:val="002D3F9A"/>
    <w:rsid w:val="002D5C6F"/>
    <w:rsid w:val="002E4F45"/>
    <w:rsid w:val="00305977"/>
    <w:rsid w:val="00315F0F"/>
    <w:rsid w:val="003202CB"/>
    <w:rsid w:val="0033376F"/>
    <w:rsid w:val="0033587C"/>
    <w:rsid w:val="00336556"/>
    <w:rsid w:val="003417B3"/>
    <w:rsid w:val="003518EA"/>
    <w:rsid w:val="00376E45"/>
    <w:rsid w:val="00381B7E"/>
    <w:rsid w:val="00385E4D"/>
    <w:rsid w:val="00386874"/>
    <w:rsid w:val="003944B0"/>
    <w:rsid w:val="00396CC5"/>
    <w:rsid w:val="003A75F6"/>
    <w:rsid w:val="003C1E14"/>
    <w:rsid w:val="003C3BD1"/>
    <w:rsid w:val="003C3FFD"/>
    <w:rsid w:val="003C41BE"/>
    <w:rsid w:val="003C6140"/>
    <w:rsid w:val="003D3474"/>
    <w:rsid w:val="003D5FED"/>
    <w:rsid w:val="003D704B"/>
    <w:rsid w:val="003E08EE"/>
    <w:rsid w:val="003E1650"/>
    <w:rsid w:val="003E6E60"/>
    <w:rsid w:val="003E7171"/>
    <w:rsid w:val="003E7C25"/>
    <w:rsid w:val="003F44F4"/>
    <w:rsid w:val="003F531E"/>
    <w:rsid w:val="003F72AB"/>
    <w:rsid w:val="00400CB8"/>
    <w:rsid w:val="004078CE"/>
    <w:rsid w:val="004102A9"/>
    <w:rsid w:val="00412D16"/>
    <w:rsid w:val="00413026"/>
    <w:rsid w:val="00413EE6"/>
    <w:rsid w:val="00416FF1"/>
    <w:rsid w:val="0041732B"/>
    <w:rsid w:val="00422918"/>
    <w:rsid w:val="0042380B"/>
    <w:rsid w:val="00426AA8"/>
    <w:rsid w:val="004277DD"/>
    <w:rsid w:val="004506DA"/>
    <w:rsid w:val="00451111"/>
    <w:rsid w:val="004569C9"/>
    <w:rsid w:val="00460E02"/>
    <w:rsid w:val="00461038"/>
    <w:rsid w:val="0046396B"/>
    <w:rsid w:val="0047012F"/>
    <w:rsid w:val="00475848"/>
    <w:rsid w:val="004900A8"/>
    <w:rsid w:val="00491C16"/>
    <w:rsid w:val="00496A20"/>
    <w:rsid w:val="00496D6F"/>
    <w:rsid w:val="004B29D9"/>
    <w:rsid w:val="004C13CA"/>
    <w:rsid w:val="004C1A6F"/>
    <w:rsid w:val="004C2CD6"/>
    <w:rsid w:val="004C5FD1"/>
    <w:rsid w:val="004D72E2"/>
    <w:rsid w:val="004E20B2"/>
    <w:rsid w:val="004E25BC"/>
    <w:rsid w:val="004E533A"/>
    <w:rsid w:val="004F2F35"/>
    <w:rsid w:val="004F6295"/>
    <w:rsid w:val="00500A0A"/>
    <w:rsid w:val="005018F0"/>
    <w:rsid w:val="005049C0"/>
    <w:rsid w:val="00505495"/>
    <w:rsid w:val="00506893"/>
    <w:rsid w:val="0051090A"/>
    <w:rsid w:val="00513060"/>
    <w:rsid w:val="005169AA"/>
    <w:rsid w:val="005208B0"/>
    <w:rsid w:val="00523A97"/>
    <w:rsid w:val="00533ECC"/>
    <w:rsid w:val="005340EC"/>
    <w:rsid w:val="00534649"/>
    <w:rsid w:val="00537564"/>
    <w:rsid w:val="00544680"/>
    <w:rsid w:val="005622A4"/>
    <w:rsid w:val="00565C06"/>
    <w:rsid w:val="00572CBF"/>
    <w:rsid w:val="005837E8"/>
    <w:rsid w:val="005839DB"/>
    <w:rsid w:val="00583A2C"/>
    <w:rsid w:val="00586DF2"/>
    <w:rsid w:val="005949D2"/>
    <w:rsid w:val="005A109D"/>
    <w:rsid w:val="005B435E"/>
    <w:rsid w:val="005C4477"/>
    <w:rsid w:val="005C75CF"/>
    <w:rsid w:val="005D0795"/>
    <w:rsid w:val="005E479D"/>
    <w:rsid w:val="005F1B71"/>
    <w:rsid w:val="00604A4D"/>
    <w:rsid w:val="00610078"/>
    <w:rsid w:val="006222E0"/>
    <w:rsid w:val="00624CD0"/>
    <w:rsid w:val="00642704"/>
    <w:rsid w:val="00645C45"/>
    <w:rsid w:val="006515D1"/>
    <w:rsid w:val="00652DF0"/>
    <w:rsid w:val="00656B66"/>
    <w:rsid w:val="00657984"/>
    <w:rsid w:val="00662B2E"/>
    <w:rsid w:val="00667AA6"/>
    <w:rsid w:val="00671E9A"/>
    <w:rsid w:val="00673E59"/>
    <w:rsid w:val="00676C52"/>
    <w:rsid w:val="0068021F"/>
    <w:rsid w:val="00680992"/>
    <w:rsid w:val="00682717"/>
    <w:rsid w:val="0069422C"/>
    <w:rsid w:val="006A56C6"/>
    <w:rsid w:val="006A7068"/>
    <w:rsid w:val="006B4ED0"/>
    <w:rsid w:val="006B515D"/>
    <w:rsid w:val="006B6B4B"/>
    <w:rsid w:val="006B79B7"/>
    <w:rsid w:val="006C2801"/>
    <w:rsid w:val="006D1068"/>
    <w:rsid w:val="006D4483"/>
    <w:rsid w:val="006D6618"/>
    <w:rsid w:val="006E7B2B"/>
    <w:rsid w:val="006F59C7"/>
    <w:rsid w:val="006F7DF9"/>
    <w:rsid w:val="0072185C"/>
    <w:rsid w:val="00724A70"/>
    <w:rsid w:val="00725467"/>
    <w:rsid w:val="00725E52"/>
    <w:rsid w:val="00726708"/>
    <w:rsid w:val="0074053E"/>
    <w:rsid w:val="007532A2"/>
    <w:rsid w:val="007532BA"/>
    <w:rsid w:val="00756539"/>
    <w:rsid w:val="00764349"/>
    <w:rsid w:val="0077363F"/>
    <w:rsid w:val="00773919"/>
    <w:rsid w:val="00781437"/>
    <w:rsid w:val="007914DE"/>
    <w:rsid w:val="007A18D9"/>
    <w:rsid w:val="007B3949"/>
    <w:rsid w:val="007C298E"/>
    <w:rsid w:val="007E13D2"/>
    <w:rsid w:val="007E152F"/>
    <w:rsid w:val="007E1C94"/>
    <w:rsid w:val="007F5ABE"/>
    <w:rsid w:val="00800298"/>
    <w:rsid w:val="00805CB0"/>
    <w:rsid w:val="00813AB3"/>
    <w:rsid w:val="00821DAC"/>
    <w:rsid w:val="0082215D"/>
    <w:rsid w:val="00822D82"/>
    <w:rsid w:val="00826C5A"/>
    <w:rsid w:val="00830BBC"/>
    <w:rsid w:val="00831853"/>
    <w:rsid w:val="00845D72"/>
    <w:rsid w:val="00850EE0"/>
    <w:rsid w:val="008518F1"/>
    <w:rsid w:val="0085650B"/>
    <w:rsid w:val="00861E67"/>
    <w:rsid w:val="00870D1C"/>
    <w:rsid w:val="008865DA"/>
    <w:rsid w:val="00892921"/>
    <w:rsid w:val="008A0B99"/>
    <w:rsid w:val="008A4C85"/>
    <w:rsid w:val="008A6197"/>
    <w:rsid w:val="008B1831"/>
    <w:rsid w:val="008B2017"/>
    <w:rsid w:val="008C0586"/>
    <w:rsid w:val="008C3FF7"/>
    <w:rsid w:val="008C5D9B"/>
    <w:rsid w:val="008E4243"/>
    <w:rsid w:val="008F0BD2"/>
    <w:rsid w:val="008F1C74"/>
    <w:rsid w:val="00911B44"/>
    <w:rsid w:val="0091359B"/>
    <w:rsid w:val="00916542"/>
    <w:rsid w:val="00917A2B"/>
    <w:rsid w:val="00923FD1"/>
    <w:rsid w:val="00930839"/>
    <w:rsid w:val="00933E7A"/>
    <w:rsid w:val="009347E7"/>
    <w:rsid w:val="00950AC1"/>
    <w:rsid w:val="00951813"/>
    <w:rsid w:val="00955144"/>
    <w:rsid w:val="00963233"/>
    <w:rsid w:val="0096650C"/>
    <w:rsid w:val="009736C2"/>
    <w:rsid w:val="00973CB1"/>
    <w:rsid w:val="00973CDB"/>
    <w:rsid w:val="009827B9"/>
    <w:rsid w:val="00982D1C"/>
    <w:rsid w:val="00982E6C"/>
    <w:rsid w:val="009837F7"/>
    <w:rsid w:val="009842D5"/>
    <w:rsid w:val="009903F8"/>
    <w:rsid w:val="0099440C"/>
    <w:rsid w:val="009958BD"/>
    <w:rsid w:val="009978A9"/>
    <w:rsid w:val="009A3B3D"/>
    <w:rsid w:val="009A4D2B"/>
    <w:rsid w:val="009A7FFD"/>
    <w:rsid w:val="009B300A"/>
    <w:rsid w:val="009B45F9"/>
    <w:rsid w:val="009B4D8E"/>
    <w:rsid w:val="009C13C1"/>
    <w:rsid w:val="009C4652"/>
    <w:rsid w:val="009E5204"/>
    <w:rsid w:val="009F0B00"/>
    <w:rsid w:val="009F60D7"/>
    <w:rsid w:val="009F6A5D"/>
    <w:rsid w:val="009F6C9A"/>
    <w:rsid w:val="00A030E2"/>
    <w:rsid w:val="00A14B14"/>
    <w:rsid w:val="00A15B2A"/>
    <w:rsid w:val="00A17825"/>
    <w:rsid w:val="00A25D9F"/>
    <w:rsid w:val="00A34302"/>
    <w:rsid w:val="00A47CB8"/>
    <w:rsid w:val="00A53935"/>
    <w:rsid w:val="00A560AC"/>
    <w:rsid w:val="00A6021B"/>
    <w:rsid w:val="00A61ADE"/>
    <w:rsid w:val="00A6281C"/>
    <w:rsid w:val="00A77226"/>
    <w:rsid w:val="00A83744"/>
    <w:rsid w:val="00A846C3"/>
    <w:rsid w:val="00A967BA"/>
    <w:rsid w:val="00A96A09"/>
    <w:rsid w:val="00AA2860"/>
    <w:rsid w:val="00AA3B5A"/>
    <w:rsid w:val="00AA6C03"/>
    <w:rsid w:val="00AB256D"/>
    <w:rsid w:val="00AC0608"/>
    <w:rsid w:val="00AD60AF"/>
    <w:rsid w:val="00AE0BD7"/>
    <w:rsid w:val="00AE20B7"/>
    <w:rsid w:val="00AE70FF"/>
    <w:rsid w:val="00AF7B78"/>
    <w:rsid w:val="00B00194"/>
    <w:rsid w:val="00B00D31"/>
    <w:rsid w:val="00B02978"/>
    <w:rsid w:val="00B06B9C"/>
    <w:rsid w:val="00B1268C"/>
    <w:rsid w:val="00B2156A"/>
    <w:rsid w:val="00B235BC"/>
    <w:rsid w:val="00B30A4F"/>
    <w:rsid w:val="00B46A5D"/>
    <w:rsid w:val="00B47A81"/>
    <w:rsid w:val="00B47D08"/>
    <w:rsid w:val="00B572D5"/>
    <w:rsid w:val="00B62BE5"/>
    <w:rsid w:val="00B65021"/>
    <w:rsid w:val="00B67147"/>
    <w:rsid w:val="00B839DC"/>
    <w:rsid w:val="00B91A29"/>
    <w:rsid w:val="00B9381B"/>
    <w:rsid w:val="00B93E11"/>
    <w:rsid w:val="00B96DB1"/>
    <w:rsid w:val="00BA3DF9"/>
    <w:rsid w:val="00BA3FAC"/>
    <w:rsid w:val="00BB2566"/>
    <w:rsid w:val="00BB4767"/>
    <w:rsid w:val="00BD5D61"/>
    <w:rsid w:val="00BF283A"/>
    <w:rsid w:val="00C1059E"/>
    <w:rsid w:val="00C13BC6"/>
    <w:rsid w:val="00C202BB"/>
    <w:rsid w:val="00C23E37"/>
    <w:rsid w:val="00C23E3C"/>
    <w:rsid w:val="00C25899"/>
    <w:rsid w:val="00C26F82"/>
    <w:rsid w:val="00C36780"/>
    <w:rsid w:val="00C36B5A"/>
    <w:rsid w:val="00C44C36"/>
    <w:rsid w:val="00C46E0F"/>
    <w:rsid w:val="00C47E23"/>
    <w:rsid w:val="00C641C0"/>
    <w:rsid w:val="00C83624"/>
    <w:rsid w:val="00C92371"/>
    <w:rsid w:val="00C959EB"/>
    <w:rsid w:val="00CA2951"/>
    <w:rsid w:val="00CA33A9"/>
    <w:rsid w:val="00CB28BF"/>
    <w:rsid w:val="00CB303B"/>
    <w:rsid w:val="00CB7415"/>
    <w:rsid w:val="00CB7F9D"/>
    <w:rsid w:val="00CC0544"/>
    <w:rsid w:val="00CC0814"/>
    <w:rsid w:val="00CC23FB"/>
    <w:rsid w:val="00CD2AFA"/>
    <w:rsid w:val="00CD36B0"/>
    <w:rsid w:val="00CE029D"/>
    <w:rsid w:val="00CE6307"/>
    <w:rsid w:val="00CF49F8"/>
    <w:rsid w:val="00CF4EBA"/>
    <w:rsid w:val="00CF7A4C"/>
    <w:rsid w:val="00D00B5A"/>
    <w:rsid w:val="00D03E81"/>
    <w:rsid w:val="00D11360"/>
    <w:rsid w:val="00D134F9"/>
    <w:rsid w:val="00D16A5F"/>
    <w:rsid w:val="00D24815"/>
    <w:rsid w:val="00D40789"/>
    <w:rsid w:val="00D40949"/>
    <w:rsid w:val="00D42F43"/>
    <w:rsid w:val="00D437F0"/>
    <w:rsid w:val="00D43E06"/>
    <w:rsid w:val="00D63700"/>
    <w:rsid w:val="00D65E2B"/>
    <w:rsid w:val="00D71E71"/>
    <w:rsid w:val="00D77477"/>
    <w:rsid w:val="00D80D3E"/>
    <w:rsid w:val="00D874CF"/>
    <w:rsid w:val="00D9279A"/>
    <w:rsid w:val="00D929B7"/>
    <w:rsid w:val="00DA2EB5"/>
    <w:rsid w:val="00DA4C4A"/>
    <w:rsid w:val="00DB2321"/>
    <w:rsid w:val="00DB4F85"/>
    <w:rsid w:val="00DC2A9B"/>
    <w:rsid w:val="00DC59B0"/>
    <w:rsid w:val="00DD26D1"/>
    <w:rsid w:val="00DD3957"/>
    <w:rsid w:val="00DD7846"/>
    <w:rsid w:val="00DE7B9C"/>
    <w:rsid w:val="00DF5B0D"/>
    <w:rsid w:val="00DF5FDC"/>
    <w:rsid w:val="00DF7C72"/>
    <w:rsid w:val="00E110B9"/>
    <w:rsid w:val="00E20FF4"/>
    <w:rsid w:val="00E233BB"/>
    <w:rsid w:val="00E238DE"/>
    <w:rsid w:val="00E2471C"/>
    <w:rsid w:val="00E3102E"/>
    <w:rsid w:val="00E32F48"/>
    <w:rsid w:val="00E42644"/>
    <w:rsid w:val="00E6097E"/>
    <w:rsid w:val="00E64222"/>
    <w:rsid w:val="00E708FD"/>
    <w:rsid w:val="00E70F26"/>
    <w:rsid w:val="00E735ED"/>
    <w:rsid w:val="00E75303"/>
    <w:rsid w:val="00E76EAD"/>
    <w:rsid w:val="00E86183"/>
    <w:rsid w:val="00E867FB"/>
    <w:rsid w:val="00E91E68"/>
    <w:rsid w:val="00E97EC7"/>
    <w:rsid w:val="00EB44BC"/>
    <w:rsid w:val="00EB4952"/>
    <w:rsid w:val="00EB7B69"/>
    <w:rsid w:val="00EC3F86"/>
    <w:rsid w:val="00ED04DF"/>
    <w:rsid w:val="00ED1E7E"/>
    <w:rsid w:val="00EE37F6"/>
    <w:rsid w:val="00EE5C04"/>
    <w:rsid w:val="00EF3B11"/>
    <w:rsid w:val="00EF51D8"/>
    <w:rsid w:val="00EF5FE2"/>
    <w:rsid w:val="00F03603"/>
    <w:rsid w:val="00F07B41"/>
    <w:rsid w:val="00F117DF"/>
    <w:rsid w:val="00F12E31"/>
    <w:rsid w:val="00F24581"/>
    <w:rsid w:val="00F319E5"/>
    <w:rsid w:val="00F365C2"/>
    <w:rsid w:val="00F37CC9"/>
    <w:rsid w:val="00F41B2F"/>
    <w:rsid w:val="00F436A0"/>
    <w:rsid w:val="00F71E2D"/>
    <w:rsid w:val="00F756F2"/>
    <w:rsid w:val="00F8440C"/>
    <w:rsid w:val="00F932FF"/>
    <w:rsid w:val="00F95944"/>
    <w:rsid w:val="00FA08BB"/>
    <w:rsid w:val="00FA5DC7"/>
    <w:rsid w:val="00FB0335"/>
    <w:rsid w:val="00FD26B5"/>
    <w:rsid w:val="00F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7E4D66"/>
  <w15:docId w15:val="{6B5E1118-8922-4880-8FD5-155F375A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7C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4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745"/>
  </w:style>
  <w:style w:type="paragraph" w:styleId="Pidipagina">
    <w:name w:val="footer"/>
    <w:basedOn w:val="Normale"/>
    <w:link w:val="PidipaginaCarattere"/>
    <w:unhideWhenUsed/>
    <w:rsid w:val="001A4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A47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7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10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B39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460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460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460B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233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233BB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1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83744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929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29B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29B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29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29B7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96A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273C-E335-4C24-ACAA-3096CB1E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3286</Words>
  <Characters>18732</Characters>
  <Application>Microsoft Office Word</Application>
  <DocSecurity>0</DocSecurity>
  <Lines>156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Violante</dc:creator>
  <cp:lastModifiedBy>Lorenzo Aronne</cp:lastModifiedBy>
  <cp:revision>2</cp:revision>
  <cp:lastPrinted>2018-10-29T15:25:00Z</cp:lastPrinted>
  <dcterms:created xsi:type="dcterms:W3CDTF">2025-10-07T08:14:00Z</dcterms:created>
  <dcterms:modified xsi:type="dcterms:W3CDTF">2025-10-07T08:14:00Z</dcterms:modified>
</cp:coreProperties>
</file>