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E4FB" w14:textId="5A1221F8" w:rsidR="00AB6590" w:rsidRPr="00C06246" w:rsidRDefault="00AB6590" w:rsidP="00C06246">
      <w:pPr>
        <w:pStyle w:val="Titolo1"/>
        <w:ind w:firstLine="5529"/>
        <w:rPr>
          <w:rFonts w:ascii="Times New Roman" w:hAnsi="Times New Roman" w:cs="Times New Roman"/>
          <w:b w:val="0"/>
          <w:bCs w:val="0"/>
          <w:sz w:val="24"/>
        </w:rPr>
      </w:pPr>
      <w:r w:rsidRPr="002D18C8">
        <w:rPr>
          <w:rFonts w:ascii="Times New Roman" w:hAnsi="Times New Roman" w:cs="Times New Roman"/>
          <w:b w:val="0"/>
          <w:bCs w:val="0"/>
          <w:sz w:val="24"/>
        </w:rPr>
        <w:t xml:space="preserve">Spett.le </w:t>
      </w:r>
    </w:p>
    <w:p w14:paraId="52796625" w14:textId="77777777" w:rsidR="00EB2BE5" w:rsidRDefault="00AB6590" w:rsidP="00EB2BE5">
      <w:pPr>
        <w:ind w:firstLine="5529"/>
      </w:pPr>
      <w:r w:rsidRPr="002D18C8">
        <w:t>Cassa per i Servizi Energetici</w:t>
      </w:r>
    </w:p>
    <w:p w14:paraId="1650880A" w14:textId="77777777" w:rsidR="00AB6590" w:rsidRDefault="00AB6590" w:rsidP="00EB2BE5">
      <w:pPr>
        <w:ind w:firstLine="5529"/>
      </w:pPr>
      <w:r w:rsidRPr="002D18C8">
        <w:t>ed Ambientali</w:t>
      </w:r>
    </w:p>
    <w:p w14:paraId="15BA842D" w14:textId="77777777" w:rsidR="00003582" w:rsidRPr="002D18C8" w:rsidRDefault="00003582" w:rsidP="00003582">
      <w:pPr>
        <w:ind w:left="709"/>
        <w:jc w:val="both"/>
      </w:pPr>
    </w:p>
    <w:p w14:paraId="2F6D6DC4" w14:textId="77777777" w:rsidR="002D18C8" w:rsidRDefault="002D18C8" w:rsidP="00740D9A">
      <w:pPr>
        <w:ind w:left="5664"/>
        <w:jc w:val="both"/>
      </w:pPr>
    </w:p>
    <w:p w14:paraId="1418D39E" w14:textId="77777777" w:rsidR="00003582" w:rsidRDefault="00003582" w:rsidP="002D18C8">
      <w:pPr>
        <w:ind w:left="5664" w:hanging="4956"/>
        <w:jc w:val="both"/>
      </w:pPr>
      <w:proofErr w:type="gramStart"/>
      <w:r w:rsidRPr="002D18C8">
        <w:t>luogo,  data</w:t>
      </w:r>
      <w:proofErr w:type="gramEnd"/>
      <w:r w:rsidRPr="002D18C8">
        <w:t xml:space="preserve"> </w:t>
      </w:r>
    </w:p>
    <w:p w14:paraId="177B1EF4" w14:textId="77777777" w:rsidR="00EB2BE5" w:rsidRDefault="00EB2BE5" w:rsidP="002D18C8">
      <w:pPr>
        <w:ind w:left="5664" w:hanging="4956"/>
        <w:jc w:val="both"/>
      </w:pPr>
    </w:p>
    <w:p w14:paraId="695F4636" w14:textId="0E093538" w:rsidR="00EB2BE5" w:rsidRPr="002D18C8" w:rsidRDefault="00EB2BE5" w:rsidP="002D18C8">
      <w:pPr>
        <w:ind w:left="5664" w:hanging="4956"/>
        <w:jc w:val="both"/>
      </w:pPr>
      <w:r>
        <w:t xml:space="preserve">Garanzia </w:t>
      </w:r>
      <w:r w:rsidR="0051107B" w:rsidRPr="0051107B">
        <w:t xml:space="preserve">assicurativa </w:t>
      </w:r>
      <w:r w:rsidR="00707517">
        <w:t>o bancaria</w:t>
      </w:r>
      <w:r w:rsidR="00707517" w:rsidRPr="0051107B">
        <w:t xml:space="preserve"> </w:t>
      </w:r>
      <w:r w:rsidR="0051107B" w:rsidRPr="0051107B">
        <w:t xml:space="preserve">autonoma a prima richiesta </w:t>
      </w:r>
      <w:r>
        <w:t>n. _____________</w:t>
      </w:r>
    </w:p>
    <w:p w14:paraId="07158214" w14:textId="77777777" w:rsidR="00003582" w:rsidRPr="002D18C8" w:rsidRDefault="00003582" w:rsidP="00003582">
      <w:pPr>
        <w:ind w:left="709"/>
        <w:jc w:val="both"/>
      </w:pPr>
    </w:p>
    <w:p w14:paraId="5F2BE16D" w14:textId="77777777" w:rsidR="00003582" w:rsidRPr="002D18C8" w:rsidRDefault="00003582" w:rsidP="00003582">
      <w:pPr>
        <w:ind w:left="709"/>
        <w:jc w:val="both"/>
      </w:pPr>
    </w:p>
    <w:p w14:paraId="3173FA3A" w14:textId="77777777" w:rsidR="00003582" w:rsidRPr="002D18C8" w:rsidRDefault="00003582" w:rsidP="00AB6590">
      <w:pPr>
        <w:ind w:left="724"/>
        <w:jc w:val="center"/>
      </w:pPr>
      <w:r w:rsidRPr="002D18C8">
        <w:t>Premesso che:</w:t>
      </w:r>
    </w:p>
    <w:p w14:paraId="49533E90" w14:textId="77777777" w:rsidR="00003582" w:rsidRPr="002D18C8" w:rsidRDefault="00003582" w:rsidP="00003582">
      <w:pPr>
        <w:ind w:left="724"/>
        <w:jc w:val="both"/>
      </w:pPr>
    </w:p>
    <w:p w14:paraId="1993FCB2" w14:textId="6FA1905D" w:rsidR="00B73015" w:rsidRPr="000C0BD4" w:rsidRDefault="0097036F" w:rsidP="00CE1F31">
      <w:pPr>
        <w:pStyle w:val="Paragrafoelenco"/>
        <w:numPr>
          <w:ilvl w:val="0"/>
          <w:numId w:val="6"/>
        </w:numPr>
        <w:tabs>
          <w:tab w:val="left" w:pos="8789"/>
        </w:tabs>
        <w:ind w:right="356"/>
        <w:jc w:val="both"/>
        <w:rPr>
          <w:rFonts w:eastAsiaTheme="minorHAnsi"/>
        </w:rPr>
      </w:pPr>
      <w:r>
        <w:rPr>
          <w:rFonts w:eastAsiaTheme="minorHAnsi"/>
        </w:rPr>
        <w:t>la _______________</w:t>
      </w:r>
      <w:r w:rsidR="00DF469E" w:rsidRPr="002D18C8">
        <w:rPr>
          <w:rFonts w:eastAsiaTheme="minorHAnsi"/>
        </w:rPr>
        <w:t xml:space="preserve">, con sede in </w:t>
      </w:r>
      <w:r>
        <w:rPr>
          <w:rFonts w:eastAsiaTheme="minorHAnsi"/>
        </w:rPr>
        <w:t>______</w:t>
      </w:r>
      <w:r w:rsidR="002D18C8" w:rsidRPr="002D18C8">
        <w:rPr>
          <w:rFonts w:eastAsiaTheme="minorHAnsi"/>
        </w:rPr>
        <w:t xml:space="preserve"> (</w:t>
      </w:r>
      <w:r>
        <w:rPr>
          <w:rFonts w:eastAsiaTheme="minorHAnsi"/>
        </w:rPr>
        <w:t>__</w:t>
      </w:r>
      <w:r w:rsidR="002D18C8" w:rsidRPr="002D18C8">
        <w:rPr>
          <w:rFonts w:eastAsiaTheme="minorHAnsi"/>
        </w:rPr>
        <w:t xml:space="preserve">), </w:t>
      </w:r>
      <w:r w:rsidR="00DF469E" w:rsidRPr="002D18C8">
        <w:rPr>
          <w:rFonts w:eastAsiaTheme="minorHAnsi"/>
        </w:rPr>
        <w:t xml:space="preserve">Via </w:t>
      </w:r>
      <w:r>
        <w:rPr>
          <w:rFonts w:eastAsiaTheme="minorHAnsi"/>
        </w:rPr>
        <w:t>_________</w:t>
      </w:r>
      <w:r w:rsidR="00DF469E" w:rsidRPr="002D18C8">
        <w:rPr>
          <w:rFonts w:eastAsiaTheme="minorHAnsi"/>
        </w:rPr>
        <w:t xml:space="preserve"> </w:t>
      </w:r>
      <w:r w:rsidR="002D18C8" w:rsidRPr="002D18C8">
        <w:rPr>
          <w:rFonts w:eastAsiaTheme="minorHAnsi"/>
        </w:rPr>
        <w:t xml:space="preserve">n. </w:t>
      </w:r>
      <w:r>
        <w:rPr>
          <w:rFonts w:eastAsiaTheme="minorHAnsi"/>
        </w:rPr>
        <w:t>_____</w:t>
      </w:r>
      <w:r w:rsidR="002D18C8" w:rsidRPr="002D18C8">
        <w:rPr>
          <w:rFonts w:eastAsiaTheme="minorHAnsi"/>
        </w:rPr>
        <w:t>,</w:t>
      </w:r>
      <w:r w:rsidR="002D18C8">
        <w:rPr>
          <w:rFonts w:eastAsiaTheme="minorHAnsi"/>
        </w:rPr>
        <w:t xml:space="preserve"> </w:t>
      </w:r>
      <w:r w:rsidR="00DF469E" w:rsidRPr="002D18C8">
        <w:rPr>
          <w:rFonts w:eastAsiaTheme="minorHAnsi"/>
        </w:rPr>
        <w:t xml:space="preserve">C.F. </w:t>
      </w:r>
      <w:r>
        <w:rPr>
          <w:rFonts w:eastAsiaTheme="minorHAnsi"/>
        </w:rPr>
        <w:t>____________</w:t>
      </w:r>
      <w:r w:rsidR="00EB2BE5">
        <w:rPr>
          <w:rFonts w:eastAsiaTheme="minorHAnsi"/>
        </w:rPr>
        <w:t>,</w:t>
      </w:r>
      <w:r w:rsidR="00DF469E" w:rsidRPr="002D18C8">
        <w:rPr>
          <w:rFonts w:eastAsiaTheme="minorHAnsi"/>
        </w:rPr>
        <w:t xml:space="preserve"> </w:t>
      </w:r>
      <w:r w:rsidR="00C661B0" w:rsidRPr="002D18C8">
        <w:rPr>
          <w:rFonts w:eastAsiaTheme="minorHAnsi"/>
        </w:rPr>
        <w:t>è</w:t>
      </w:r>
      <w:r w:rsidR="00C661B0" w:rsidRPr="000C0BD4">
        <w:rPr>
          <w:rFonts w:eastAsiaTheme="minorHAnsi"/>
        </w:rPr>
        <w:t xml:space="preserve"> un</w:t>
      </w:r>
      <w:r w:rsidR="00230CC2">
        <w:rPr>
          <w:rFonts w:eastAsiaTheme="minorHAnsi"/>
        </w:rPr>
        <w:t>’impresa o Ente Locale</w:t>
      </w:r>
      <w:r w:rsidR="00C661B0" w:rsidRPr="000C0BD4">
        <w:rPr>
          <w:rFonts w:eastAsiaTheme="minorHAnsi"/>
        </w:rPr>
        <w:t xml:space="preserve"> che opera dal </w:t>
      </w:r>
      <w:r w:rsidR="002D18C8" w:rsidRPr="000C0BD4">
        <w:rPr>
          <w:rFonts w:eastAsiaTheme="minorHAnsi"/>
        </w:rPr>
        <w:t>_______</w:t>
      </w:r>
      <w:r w:rsidR="00DD1733" w:rsidRPr="000C0BD4">
        <w:rPr>
          <w:rFonts w:eastAsiaTheme="minorHAnsi"/>
        </w:rPr>
        <w:t xml:space="preserve"> </w:t>
      </w:r>
      <w:r w:rsidR="00DF469E" w:rsidRPr="000C0BD4">
        <w:rPr>
          <w:rFonts w:eastAsiaTheme="minorHAnsi"/>
        </w:rPr>
        <w:t xml:space="preserve">nel settore </w:t>
      </w:r>
      <w:r>
        <w:rPr>
          <w:rFonts w:eastAsiaTheme="minorHAnsi"/>
        </w:rPr>
        <w:t>______________________</w:t>
      </w:r>
      <w:r w:rsidR="00EB2BE5" w:rsidRPr="000C0BD4">
        <w:rPr>
          <w:rFonts w:eastAsiaTheme="minorHAnsi"/>
        </w:rPr>
        <w:t>;</w:t>
      </w:r>
      <w:r w:rsidR="00B73015" w:rsidRPr="000C0BD4">
        <w:rPr>
          <w:rFonts w:eastAsiaTheme="minorHAnsi"/>
        </w:rPr>
        <w:t xml:space="preserve"> </w:t>
      </w:r>
    </w:p>
    <w:p w14:paraId="5D51FF18" w14:textId="77777777" w:rsidR="004963D5" w:rsidRPr="00C750F8" w:rsidRDefault="00EB2BE5" w:rsidP="00CE1F31">
      <w:pPr>
        <w:pStyle w:val="Paragrafoelenco"/>
        <w:numPr>
          <w:ilvl w:val="0"/>
          <w:numId w:val="6"/>
        </w:numPr>
        <w:tabs>
          <w:tab w:val="left" w:pos="8789"/>
        </w:tabs>
        <w:ind w:right="356"/>
        <w:jc w:val="both"/>
        <w:rPr>
          <w:rFonts w:eastAsiaTheme="minorHAnsi"/>
        </w:rPr>
      </w:pPr>
      <w:r>
        <w:rPr>
          <w:rFonts w:eastAsiaTheme="minorHAnsi"/>
        </w:rPr>
        <w:t>i</w:t>
      </w:r>
      <w:r w:rsidR="001B6778" w:rsidRPr="002D18C8">
        <w:rPr>
          <w:rFonts w:eastAsiaTheme="minorHAnsi"/>
        </w:rPr>
        <w:t xml:space="preserve">n data </w:t>
      </w:r>
      <w:r w:rsidR="0097036F">
        <w:rPr>
          <w:rFonts w:eastAsiaTheme="minorHAnsi"/>
        </w:rPr>
        <w:t>_____ la</w:t>
      </w:r>
      <w:r w:rsidR="00DD1733" w:rsidRPr="00C750F8">
        <w:rPr>
          <w:rFonts w:eastAsiaTheme="minorHAnsi"/>
        </w:rPr>
        <w:t xml:space="preserve"> </w:t>
      </w:r>
      <w:r w:rsidR="0097036F">
        <w:rPr>
          <w:rFonts w:eastAsiaTheme="minorHAnsi"/>
        </w:rPr>
        <w:t>_______________</w:t>
      </w:r>
      <w:r w:rsidR="00B76DFE" w:rsidRPr="00C750F8">
        <w:rPr>
          <w:rFonts w:eastAsiaTheme="minorHAnsi"/>
        </w:rPr>
        <w:t xml:space="preserve"> </w:t>
      </w:r>
      <w:r w:rsidR="001B6778" w:rsidRPr="00C750F8">
        <w:rPr>
          <w:rFonts w:eastAsiaTheme="minorHAnsi"/>
        </w:rPr>
        <w:t>ha formalizzato una richiesta di di</w:t>
      </w:r>
      <w:r w:rsidR="00F061B7" w:rsidRPr="00C750F8">
        <w:rPr>
          <w:rFonts w:eastAsiaTheme="minorHAnsi"/>
        </w:rPr>
        <w:t>lazione di pagamento del debito</w:t>
      </w:r>
      <w:r w:rsidR="002F49C9" w:rsidRPr="00C750F8">
        <w:rPr>
          <w:rFonts w:eastAsiaTheme="minorHAnsi"/>
        </w:rPr>
        <w:t xml:space="preserve"> per un importo di </w:t>
      </w:r>
      <w:r w:rsidR="001168AD" w:rsidRPr="00C750F8">
        <w:rPr>
          <w:rFonts w:eastAsiaTheme="minorHAnsi"/>
        </w:rPr>
        <w:t>€</w:t>
      </w:r>
      <w:r w:rsidR="002F49C9" w:rsidRPr="00C750F8">
        <w:rPr>
          <w:rFonts w:eastAsiaTheme="minorHAnsi"/>
        </w:rPr>
        <w:t xml:space="preserve"> </w:t>
      </w:r>
      <w:r w:rsidR="0097036F">
        <w:rPr>
          <w:rFonts w:eastAsiaTheme="minorHAnsi"/>
        </w:rPr>
        <w:t>___________</w:t>
      </w:r>
      <w:r w:rsidR="00B25488" w:rsidRPr="00C750F8">
        <w:rPr>
          <w:rFonts w:eastAsiaTheme="minorHAnsi"/>
        </w:rPr>
        <w:t xml:space="preserve"> </w:t>
      </w:r>
      <w:r w:rsidR="001168AD" w:rsidRPr="00C750F8">
        <w:rPr>
          <w:rFonts w:eastAsiaTheme="minorHAnsi"/>
        </w:rPr>
        <w:t xml:space="preserve">(euro </w:t>
      </w:r>
      <w:r w:rsidR="0097036F">
        <w:rPr>
          <w:rFonts w:eastAsiaTheme="minorHAnsi"/>
        </w:rPr>
        <w:t>______</w:t>
      </w:r>
      <w:r w:rsidR="001168AD" w:rsidRPr="00C750F8">
        <w:rPr>
          <w:rFonts w:eastAsiaTheme="minorHAnsi"/>
        </w:rPr>
        <w:t>)</w:t>
      </w:r>
      <w:r w:rsidR="00EC388F" w:rsidRPr="00C750F8">
        <w:rPr>
          <w:rFonts w:eastAsiaTheme="minorHAnsi"/>
        </w:rPr>
        <w:t xml:space="preserve">, oltre interessi di dilazione stimati pari ad € </w:t>
      </w:r>
      <w:r w:rsidR="0097036F">
        <w:rPr>
          <w:rFonts w:eastAsiaTheme="minorHAnsi"/>
        </w:rPr>
        <w:t>_________</w:t>
      </w:r>
      <w:r w:rsidR="001168AD" w:rsidRPr="00C750F8">
        <w:rPr>
          <w:rFonts w:eastAsiaTheme="minorHAnsi"/>
        </w:rPr>
        <w:t xml:space="preserve"> </w:t>
      </w:r>
      <w:r w:rsidR="00EC388F" w:rsidRPr="00C750F8">
        <w:rPr>
          <w:rFonts w:eastAsiaTheme="minorHAnsi"/>
        </w:rPr>
        <w:t xml:space="preserve">(euro </w:t>
      </w:r>
      <w:r w:rsidR="0097036F">
        <w:rPr>
          <w:rFonts w:eastAsiaTheme="minorHAnsi"/>
        </w:rPr>
        <w:t>____________</w:t>
      </w:r>
      <w:r w:rsidR="00EC388F" w:rsidRPr="00C750F8">
        <w:rPr>
          <w:rFonts w:eastAsiaTheme="minorHAnsi"/>
        </w:rPr>
        <w:t xml:space="preserve">) </w:t>
      </w:r>
      <w:r w:rsidR="00B25488" w:rsidRPr="00C750F8">
        <w:rPr>
          <w:rFonts w:eastAsiaTheme="minorHAnsi"/>
        </w:rPr>
        <w:t xml:space="preserve">con decorrenza dal </w:t>
      </w:r>
      <w:r w:rsidR="0097036F">
        <w:rPr>
          <w:rFonts w:eastAsiaTheme="minorHAnsi"/>
        </w:rPr>
        <w:t>____________</w:t>
      </w:r>
      <w:r w:rsidR="001168AD" w:rsidRPr="00C750F8">
        <w:rPr>
          <w:rFonts w:eastAsiaTheme="minorHAnsi"/>
        </w:rPr>
        <w:t xml:space="preserve"> </w:t>
      </w:r>
      <w:r w:rsidR="00B25488" w:rsidRPr="00C750F8">
        <w:rPr>
          <w:rFonts w:eastAsiaTheme="minorHAnsi"/>
        </w:rPr>
        <w:t xml:space="preserve">al </w:t>
      </w:r>
      <w:r w:rsidR="0097036F">
        <w:rPr>
          <w:rFonts w:eastAsiaTheme="minorHAnsi"/>
        </w:rPr>
        <w:t>____________</w:t>
      </w:r>
      <w:r w:rsidRPr="00C750F8">
        <w:rPr>
          <w:rFonts w:eastAsiaTheme="minorHAnsi"/>
        </w:rPr>
        <w:t>;</w:t>
      </w:r>
      <w:r w:rsidR="001B6778" w:rsidRPr="00C750F8">
        <w:rPr>
          <w:rFonts w:eastAsiaTheme="minorHAnsi"/>
        </w:rPr>
        <w:t xml:space="preserve"> </w:t>
      </w:r>
    </w:p>
    <w:p w14:paraId="2DB43208" w14:textId="5E1D8C74" w:rsidR="001B6778" w:rsidRPr="00EA0B08" w:rsidRDefault="005C55CD" w:rsidP="00CE1F31">
      <w:pPr>
        <w:pStyle w:val="Paragrafoelenco"/>
        <w:numPr>
          <w:ilvl w:val="0"/>
          <w:numId w:val="6"/>
        </w:numPr>
        <w:tabs>
          <w:tab w:val="left" w:pos="8789"/>
        </w:tabs>
        <w:ind w:right="356"/>
        <w:jc w:val="both"/>
        <w:rPr>
          <w:rFonts w:eastAsiaTheme="minorHAnsi"/>
        </w:rPr>
      </w:pPr>
      <w:r w:rsidRPr="00EA0B08">
        <w:rPr>
          <w:rFonts w:eastAsiaTheme="minorHAnsi"/>
        </w:rPr>
        <w:t xml:space="preserve">con delibera </w:t>
      </w:r>
      <w:r w:rsidR="00EA0B08" w:rsidRPr="00EA0B08">
        <w:rPr>
          <w:rFonts w:eastAsiaTheme="minorHAnsi"/>
        </w:rPr>
        <w:t>del Comitato di Gestione di CSEA de</w:t>
      </w:r>
      <w:r w:rsidRPr="00EA0B08">
        <w:rPr>
          <w:rFonts w:eastAsiaTheme="minorHAnsi"/>
        </w:rPr>
        <w:t xml:space="preserve">l </w:t>
      </w:r>
      <w:r w:rsidR="0097036F" w:rsidRPr="00EA0B08">
        <w:rPr>
          <w:rFonts w:eastAsiaTheme="minorHAnsi"/>
        </w:rPr>
        <w:t>_________</w:t>
      </w:r>
      <w:r w:rsidRPr="00EA0B08">
        <w:rPr>
          <w:rFonts w:eastAsiaTheme="minorHAnsi"/>
        </w:rPr>
        <w:t xml:space="preserve"> è stata </w:t>
      </w:r>
      <w:r w:rsidR="001B6778" w:rsidRPr="00EA0B08">
        <w:rPr>
          <w:rFonts w:eastAsiaTheme="minorHAnsi"/>
        </w:rPr>
        <w:t xml:space="preserve"> approvat</w:t>
      </w:r>
      <w:r w:rsidR="00707517">
        <w:rPr>
          <w:rFonts w:eastAsiaTheme="minorHAnsi"/>
        </w:rPr>
        <w:t>a</w:t>
      </w:r>
      <w:r w:rsidR="001B6778" w:rsidRPr="00EA0B08">
        <w:rPr>
          <w:rFonts w:eastAsiaTheme="minorHAnsi"/>
        </w:rPr>
        <w:t xml:space="preserve"> la richiesta </w:t>
      </w:r>
      <w:r w:rsidR="000949B7" w:rsidRPr="00EA0B08">
        <w:rPr>
          <w:rFonts w:eastAsiaTheme="minorHAnsi"/>
        </w:rPr>
        <w:t xml:space="preserve">di dilazione di pagamento </w:t>
      </w:r>
      <w:r w:rsidR="00B76DFE" w:rsidRPr="00EA0B08">
        <w:rPr>
          <w:rFonts w:eastAsiaTheme="minorHAnsi"/>
        </w:rPr>
        <w:t xml:space="preserve">per </w:t>
      </w:r>
      <w:r w:rsidR="000949B7" w:rsidRPr="00EA0B08">
        <w:rPr>
          <w:rFonts w:eastAsiaTheme="minorHAnsi"/>
        </w:rPr>
        <w:t xml:space="preserve">l’importo richiesto pari </w:t>
      </w:r>
      <w:r w:rsidR="003B73A9" w:rsidRPr="00EA0B08">
        <w:rPr>
          <w:rFonts w:eastAsiaTheme="minorHAnsi"/>
        </w:rPr>
        <w:t xml:space="preserve">ad € </w:t>
      </w:r>
      <w:r w:rsidR="0097036F" w:rsidRPr="00EA0B08">
        <w:rPr>
          <w:rFonts w:eastAsiaTheme="minorHAnsi"/>
        </w:rPr>
        <w:t>________</w:t>
      </w:r>
      <w:r w:rsidR="00EB2BE5" w:rsidRPr="00EA0B08">
        <w:rPr>
          <w:rFonts w:eastAsiaTheme="minorHAnsi"/>
        </w:rPr>
        <w:t xml:space="preserve"> (euro </w:t>
      </w:r>
      <w:r w:rsidR="0097036F" w:rsidRPr="00EA0B08">
        <w:rPr>
          <w:rFonts w:eastAsiaTheme="minorHAnsi"/>
        </w:rPr>
        <w:t>________</w:t>
      </w:r>
      <w:r w:rsidR="00EB2BE5" w:rsidRPr="00EA0B08">
        <w:rPr>
          <w:rFonts w:eastAsiaTheme="minorHAnsi"/>
        </w:rPr>
        <w:t>)</w:t>
      </w:r>
      <w:r w:rsidR="009D3A09" w:rsidRPr="00EA0B08">
        <w:rPr>
          <w:rFonts w:eastAsiaTheme="minorHAnsi"/>
        </w:rPr>
        <w:t xml:space="preserve"> a titolo di capitale e ad € </w:t>
      </w:r>
      <w:r w:rsidR="0097036F" w:rsidRPr="00EA0B08">
        <w:rPr>
          <w:rFonts w:eastAsiaTheme="minorHAnsi"/>
        </w:rPr>
        <w:t>_________</w:t>
      </w:r>
      <w:r w:rsidR="009D3A09" w:rsidRPr="00EA0B08">
        <w:rPr>
          <w:rFonts w:eastAsiaTheme="minorHAnsi"/>
        </w:rPr>
        <w:t xml:space="preserve"> </w:t>
      </w:r>
      <w:r w:rsidR="00B76DFE" w:rsidRPr="00EA0B08">
        <w:rPr>
          <w:rFonts w:eastAsiaTheme="minorHAnsi"/>
        </w:rPr>
        <w:t xml:space="preserve"> </w:t>
      </w:r>
      <w:r w:rsidR="009D3A09" w:rsidRPr="00EA0B08">
        <w:rPr>
          <w:rFonts w:eastAsiaTheme="minorHAnsi"/>
        </w:rPr>
        <w:t xml:space="preserve">(euro </w:t>
      </w:r>
      <w:r w:rsidR="0097036F" w:rsidRPr="00EA0B08">
        <w:rPr>
          <w:rFonts w:eastAsiaTheme="minorHAnsi"/>
        </w:rPr>
        <w:t>___________________</w:t>
      </w:r>
      <w:r w:rsidR="009D3A09" w:rsidRPr="00EA0B08">
        <w:rPr>
          <w:rFonts w:eastAsiaTheme="minorHAnsi"/>
        </w:rPr>
        <w:t>) a titolo di interessi maturandi per la dilazione,</w:t>
      </w:r>
      <w:r w:rsidR="00C154F5" w:rsidRPr="00EA0B08">
        <w:rPr>
          <w:rFonts w:eastAsiaTheme="minorHAnsi"/>
          <w:i/>
        </w:rPr>
        <w:t xml:space="preserve"> </w:t>
      </w:r>
      <w:r w:rsidR="00C154F5" w:rsidRPr="00EA0B08">
        <w:rPr>
          <w:rFonts w:eastAsiaTheme="minorHAnsi"/>
        </w:rPr>
        <w:t>mediante piano di rateizzazione</w:t>
      </w:r>
      <w:r w:rsidR="00EB2BE5" w:rsidRPr="00EA0B08">
        <w:rPr>
          <w:rFonts w:eastAsiaTheme="minorHAnsi"/>
        </w:rPr>
        <w:t>;</w:t>
      </w:r>
    </w:p>
    <w:p w14:paraId="74F02F79" w14:textId="77777777" w:rsidR="00656F0A" w:rsidRPr="00C750F8" w:rsidRDefault="00EB2BE5" w:rsidP="00CE1F31">
      <w:pPr>
        <w:pStyle w:val="Paragrafoelenco"/>
        <w:numPr>
          <w:ilvl w:val="0"/>
          <w:numId w:val="6"/>
        </w:numPr>
        <w:tabs>
          <w:tab w:val="left" w:pos="8789"/>
        </w:tabs>
        <w:ind w:right="356"/>
        <w:jc w:val="both"/>
        <w:rPr>
          <w:rFonts w:eastAsiaTheme="minorHAnsi"/>
        </w:rPr>
      </w:pPr>
      <w:r w:rsidRPr="00C750F8">
        <w:rPr>
          <w:rFonts w:eastAsiaTheme="minorHAnsi"/>
        </w:rPr>
        <w:t>i</w:t>
      </w:r>
      <w:r w:rsidR="001B6778" w:rsidRPr="00C750F8">
        <w:rPr>
          <w:rFonts w:eastAsiaTheme="minorHAnsi"/>
        </w:rPr>
        <w:t>l suddetto piano</w:t>
      </w:r>
      <w:r w:rsidR="0088636A" w:rsidRPr="00C750F8">
        <w:rPr>
          <w:rFonts w:eastAsiaTheme="minorHAnsi"/>
        </w:rPr>
        <w:t xml:space="preserve">, con durata di anni </w:t>
      </w:r>
      <w:r w:rsidR="0097036F">
        <w:rPr>
          <w:rFonts w:eastAsiaTheme="minorHAnsi"/>
        </w:rPr>
        <w:t>___</w:t>
      </w:r>
      <w:r w:rsidR="0088636A" w:rsidRPr="00C750F8">
        <w:rPr>
          <w:rFonts w:eastAsiaTheme="minorHAnsi"/>
        </w:rPr>
        <w:t xml:space="preserve"> (</w:t>
      </w:r>
      <w:r w:rsidR="0097036F">
        <w:rPr>
          <w:rFonts w:eastAsiaTheme="minorHAnsi"/>
        </w:rPr>
        <w:t>____</w:t>
      </w:r>
      <w:r w:rsidR="0088636A" w:rsidRPr="00C750F8">
        <w:rPr>
          <w:rFonts w:eastAsiaTheme="minorHAnsi"/>
        </w:rPr>
        <w:t>),</w:t>
      </w:r>
      <w:r w:rsidR="001B6778" w:rsidRPr="00C750F8">
        <w:rPr>
          <w:rFonts w:eastAsiaTheme="minorHAnsi"/>
        </w:rPr>
        <w:t xml:space="preserve"> prevede il pagamento </w:t>
      </w:r>
      <w:r w:rsidR="00D67F6D" w:rsidRPr="00C750F8">
        <w:rPr>
          <w:rFonts w:eastAsiaTheme="minorHAnsi"/>
        </w:rPr>
        <w:t>di n</w:t>
      </w:r>
      <w:r w:rsidR="00C154F5" w:rsidRPr="00C750F8">
        <w:rPr>
          <w:rFonts w:eastAsiaTheme="minorHAnsi"/>
        </w:rPr>
        <w:t xml:space="preserve">. </w:t>
      </w:r>
      <w:r w:rsidR="0097036F">
        <w:rPr>
          <w:rFonts w:eastAsiaTheme="minorHAnsi"/>
        </w:rPr>
        <w:t>__</w:t>
      </w:r>
      <w:proofErr w:type="gramStart"/>
      <w:r w:rsidR="0097036F">
        <w:rPr>
          <w:rFonts w:eastAsiaTheme="minorHAnsi"/>
        </w:rPr>
        <w:t>_</w:t>
      </w:r>
      <w:r w:rsidR="00D67F6D" w:rsidRPr="00C750F8">
        <w:rPr>
          <w:rFonts w:eastAsiaTheme="minorHAnsi"/>
        </w:rPr>
        <w:t xml:space="preserve">  rate</w:t>
      </w:r>
      <w:proofErr w:type="gramEnd"/>
      <w:r w:rsidR="0097036F">
        <w:rPr>
          <w:rFonts w:eastAsiaTheme="minorHAnsi"/>
        </w:rPr>
        <w:t xml:space="preserve"> costanti posticipate</w:t>
      </w:r>
      <w:r w:rsidR="009D3A09" w:rsidRPr="00C750F8">
        <w:rPr>
          <w:rFonts w:eastAsiaTheme="minorHAnsi"/>
        </w:rPr>
        <w:t>,</w:t>
      </w:r>
      <w:r w:rsidRPr="00C750F8">
        <w:rPr>
          <w:rFonts w:eastAsiaTheme="minorHAnsi"/>
        </w:rPr>
        <w:t xml:space="preserve"> </w:t>
      </w:r>
      <w:r w:rsidR="00D67F6D" w:rsidRPr="00C750F8">
        <w:rPr>
          <w:rFonts w:eastAsiaTheme="minorHAnsi"/>
        </w:rPr>
        <w:t>da pagare con cadenza semestrale</w:t>
      </w:r>
      <w:r w:rsidRPr="00C750F8">
        <w:rPr>
          <w:rFonts w:eastAsiaTheme="minorHAnsi"/>
        </w:rPr>
        <w:t xml:space="preserve"> </w:t>
      </w:r>
      <w:r w:rsidR="009D3A09" w:rsidRPr="00C750F8">
        <w:rPr>
          <w:rFonts w:eastAsiaTheme="minorHAnsi"/>
        </w:rPr>
        <w:t>posticipata</w:t>
      </w:r>
      <w:r w:rsidR="0069397B" w:rsidRPr="00C750F8">
        <w:rPr>
          <w:rFonts w:eastAsiaTheme="minorHAnsi"/>
        </w:rPr>
        <w:t>, come da allegato</w:t>
      </w:r>
      <w:r w:rsidRPr="00C750F8">
        <w:rPr>
          <w:rFonts w:eastAsiaTheme="minorHAnsi"/>
        </w:rPr>
        <w:t>;</w:t>
      </w:r>
    </w:p>
    <w:p w14:paraId="3D5A3B9B" w14:textId="5CAB60CC" w:rsidR="00D67F6D" w:rsidRPr="00EA0B08" w:rsidRDefault="001168AD" w:rsidP="00CE1F31">
      <w:pPr>
        <w:pStyle w:val="Paragrafoelenco"/>
        <w:numPr>
          <w:ilvl w:val="0"/>
          <w:numId w:val="6"/>
        </w:numPr>
        <w:tabs>
          <w:tab w:val="left" w:pos="8789"/>
        </w:tabs>
        <w:ind w:right="356"/>
        <w:jc w:val="both"/>
        <w:rPr>
          <w:rFonts w:eastAsiaTheme="minorHAnsi"/>
        </w:rPr>
      </w:pPr>
      <w:r w:rsidRPr="00EA0B08">
        <w:rPr>
          <w:iCs/>
        </w:rPr>
        <w:t>a</w:t>
      </w:r>
      <w:r w:rsidR="00656F0A" w:rsidRPr="00EA0B08">
        <w:rPr>
          <w:iCs/>
        </w:rPr>
        <w:t xml:space="preserve"> seguito del pagamento </w:t>
      </w:r>
      <w:r w:rsidR="004265E3" w:rsidRPr="00EA0B08">
        <w:rPr>
          <w:iCs/>
        </w:rPr>
        <w:t xml:space="preserve">di quanto </w:t>
      </w:r>
      <w:r w:rsidR="00656F0A" w:rsidRPr="00EA0B08">
        <w:rPr>
          <w:iCs/>
        </w:rPr>
        <w:t xml:space="preserve">previsto da ogni singola rata del piano di rientro la CSEA, </w:t>
      </w:r>
      <w:r w:rsidR="00EA0B08" w:rsidRPr="00EA0B08">
        <w:rPr>
          <w:iCs/>
        </w:rPr>
        <w:t xml:space="preserve">qualora l’impresa </w:t>
      </w:r>
      <w:r w:rsidR="00230CC2">
        <w:rPr>
          <w:iCs/>
        </w:rPr>
        <w:t xml:space="preserve">o l’Ente Locale </w:t>
      </w:r>
      <w:r w:rsidR="00EA0B08" w:rsidRPr="00EA0B08">
        <w:rPr>
          <w:iCs/>
        </w:rPr>
        <w:t xml:space="preserve">lo richieda, </w:t>
      </w:r>
      <w:r w:rsidR="00656F0A" w:rsidRPr="00EA0B08">
        <w:rPr>
          <w:iCs/>
        </w:rPr>
        <w:t>provvederà a darne comunicazione al Garante</w:t>
      </w:r>
      <w:r w:rsidRPr="00EA0B08">
        <w:rPr>
          <w:iCs/>
        </w:rPr>
        <w:t xml:space="preserve">, come </w:t>
      </w:r>
      <w:r w:rsidRPr="00277B25">
        <w:t>infra</w:t>
      </w:r>
      <w:r w:rsidRPr="00EA0B08">
        <w:rPr>
          <w:iCs/>
        </w:rPr>
        <w:t xml:space="preserve"> definito,</w:t>
      </w:r>
      <w:r w:rsidR="00656F0A" w:rsidRPr="00EA0B08">
        <w:rPr>
          <w:iCs/>
        </w:rPr>
        <w:t xml:space="preserve"> in modo che la </w:t>
      </w:r>
      <w:r w:rsidRPr="00EA0B08">
        <w:rPr>
          <w:iCs/>
        </w:rPr>
        <w:t>G</w:t>
      </w:r>
      <w:r w:rsidR="00656F0A" w:rsidRPr="00EA0B08">
        <w:rPr>
          <w:iCs/>
        </w:rPr>
        <w:t>aranzia possa essere decurtata dell’importo corrispondente</w:t>
      </w:r>
      <w:r w:rsidRPr="00EA0B08">
        <w:rPr>
          <w:iCs/>
        </w:rPr>
        <w:t>;</w:t>
      </w:r>
    </w:p>
    <w:p w14:paraId="49AD6C85" w14:textId="5776EBDA" w:rsidR="00EB2BE5" w:rsidRPr="00EA0B08" w:rsidRDefault="00EB2BE5" w:rsidP="00CE1F31">
      <w:pPr>
        <w:pStyle w:val="Paragrafoelenco"/>
        <w:numPr>
          <w:ilvl w:val="0"/>
          <w:numId w:val="6"/>
        </w:numPr>
        <w:tabs>
          <w:tab w:val="left" w:pos="8789"/>
        </w:tabs>
        <w:ind w:right="356"/>
        <w:jc w:val="both"/>
        <w:rPr>
          <w:rFonts w:eastAsiaTheme="minorHAnsi"/>
        </w:rPr>
      </w:pPr>
      <w:r w:rsidRPr="00EA0B08">
        <w:rPr>
          <w:rFonts w:eastAsiaTheme="minorHAnsi"/>
        </w:rPr>
        <w:t>il</w:t>
      </w:r>
      <w:r w:rsidR="00D67F6D" w:rsidRPr="00EA0B08">
        <w:rPr>
          <w:rFonts w:eastAsiaTheme="minorHAnsi"/>
        </w:rPr>
        <w:t xml:space="preserve"> mancato pagamento di una sola rata entro le scadenze concordate o di uno dei pagamenti, comporterà la revoca totale della rateizzazione e l'attivazione delle procedure del recupero coatto del debito</w:t>
      </w:r>
      <w:r w:rsidRPr="00EA0B08">
        <w:rPr>
          <w:rFonts w:eastAsiaTheme="minorHAnsi"/>
        </w:rPr>
        <w:t>;</w:t>
      </w:r>
    </w:p>
    <w:p w14:paraId="1D290189" w14:textId="10F2A705" w:rsidR="00D67F6D" w:rsidRPr="00C750F8" w:rsidRDefault="00EB2BE5" w:rsidP="00CE1F31">
      <w:pPr>
        <w:pStyle w:val="Paragrafoelenco"/>
        <w:numPr>
          <w:ilvl w:val="0"/>
          <w:numId w:val="6"/>
        </w:numPr>
        <w:tabs>
          <w:tab w:val="left" w:pos="8789"/>
        </w:tabs>
        <w:ind w:right="356"/>
        <w:jc w:val="both"/>
        <w:rPr>
          <w:rFonts w:eastAsiaTheme="minorHAnsi"/>
        </w:rPr>
      </w:pPr>
      <w:r w:rsidRPr="00C750F8">
        <w:rPr>
          <w:rFonts w:eastAsiaTheme="minorHAnsi"/>
        </w:rPr>
        <w:t xml:space="preserve">a garanzia dei pagamenti di cui al precedente punto </w:t>
      </w:r>
      <w:r w:rsidR="009E3A79">
        <w:rPr>
          <w:rFonts w:eastAsiaTheme="minorHAnsi"/>
        </w:rPr>
        <w:t>d</w:t>
      </w:r>
      <w:r w:rsidRPr="00C750F8">
        <w:rPr>
          <w:rFonts w:eastAsiaTheme="minorHAnsi"/>
        </w:rPr>
        <w:t xml:space="preserve">) </w:t>
      </w:r>
      <w:r w:rsidR="00F27191">
        <w:rPr>
          <w:rFonts w:eastAsiaTheme="minorHAnsi"/>
        </w:rPr>
        <w:t>____________</w:t>
      </w:r>
      <w:r w:rsidRPr="00C750F8">
        <w:rPr>
          <w:rFonts w:eastAsiaTheme="minorHAnsi"/>
        </w:rPr>
        <w:t xml:space="preserve"> deve produrre idonea garanzia bancaria </w:t>
      </w:r>
      <w:r w:rsidR="00707517">
        <w:rPr>
          <w:rFonts w:eastAsiaTheme="minorHAnsi"/>
        </w:rPr>
        <w:t xml:space="preserve">o assicurativa </w:t>
      </w:r>
      <w:r w:rsidRPr="00C750F8">
        <w:rPr>
          <w:rFonts w:eastAsiaTheme="minorHAnsi"/>
        </w:rPr>
        <w:t xml:space="preserve">a prima richiesta </w:t>
      </w:r>
      <w:r w:rsidRPr="00C750F8">
        <w:t xml:space="preserve">(la “Garanzia”). </w:t>
      </w:r>
      <w:r w:rsidR="00D67F6D" w:rsidRPr="00C750F8">
        <w:rPr>
          <w:rFonts w:eastAsiaTheme="minorHAnsi"/>
        </w:rPr>
        <w:t xml:space="preserve"> </w:t>
      </w:r>
    </w:p>
    <w:p w14:paraId="492CA8BB" w14:textId="77777777" w:rsidR="00003582" w:rsidRPr="00C750F8" w:rsidRDefault="00003582" w:rsidP="00AB6590">
      <w:pPr>
        <w:tabs>
          <w:tab w:val="left" w:pos="8789"/>
        </w:tabs>
        <w:spacing w:before="120"/>
        <w:ind w:left="724"/>
        <w:jc w:val="center"/>
      </w:pPr>
      <w:r w:rsidRPr="00C750F8">
        <w:t>Tutto ciò premesso,</w:t>
      </w:r>
    </w:p>
    <w:p w14:paraId="5151DE1B" w14:textId="77777777" w:rsidR="001B6778" w:rsidRPr="002D18C8" w:rsidRDefault="001B6778" w:rsidP="001B6778">
      <w:pPr>
        <w:spacing w:before="120"/>
        <w:ind w:left="724"/>
        <w:jc w:val="both"/>
      </w:pPr>
      <w:r w:rsidRPr="00C750F8">
        <w:t xml:space="preserve">con la presente garanzia fideiussoria a prima richiesta (la “Garanzia”), la sottoscritta </w:t>
      </w:r>
      <w:r w:rsidR="00F27191">
        <w:t>_______________</w:t>
      </w:r>
      <w:r w:rsidR="008A1FD6" w:rsidRPr="00C750F8">
        <w:t xml:space="preserve"> (di seguito il “Garante”)</w:t>
      </w:r>
      <w:r w:rsidR="008A1FD6" w:rsidRPr="00C750F8">
        <w:rPr>
          <w:lang w:eastAsia="en-US"/>
        </w:rPr>
        <w:t>, rappresentata in questo atto da</w:t>
      </w:r>
      <w:r w:rsidR="008A1FD6" w:rsidRPr="00C750F8">
        <w:t xml:space="preserve"> </w:t>
      </w:r>
      <w:r w:rsidR="002D18C8" w:rsidRPr="00C750F8">
        <w:t>__________</w:t>
      </w:r>
      <w:r w:rsidRPr="00C750F8">
        <w:t xml:space="preserve"> </w:t>
      </w:r>
      <w:r w:rsidR="008A1FD6" w:rsidRPr="00C750F8">
        <w:t xml:space="preserve">nato a </w:t>
      </w:r>
      <w:r w:rsidR="002D18C8" w:rsidRPr="00C750F8">
        <w:t>_______</w:t>
      </w:r>
      <w:r w:rsidR="008A1FD6" w:rsidRPr="00C750F8">
        <w:t xml:space="preserve"> il </w:t>
      </w:r>
      <w:r w:rsidR="002D18C8" w:rsidRPr="00C750F8">
        <w:t>_______</w:t>
      </w:r>
      <w:r w:rsidR="00627E1F" w:rsidRPr="00C750F8">
        <w:t xml:space="preserve"> </w:t>
      </w:r>
      <w:r w:rsidR="00F82C6E" w:rsidRPr="00C750F8">
        <w:t xml:space="preserve">in qualità di </w:t>
      </w:r>
      <w:r w:rsidR="002D18C8" w:rsidRPr="00C750F8">
        <w:t>___________</w:t>
      </w:r>
      <w:r w:rsidR="00EB2BE5" w:rsidRPr="00C750F8">
        <w:t>,</w:t>
      </w:r>
      <w:r w:rsidR="008A1FD6" w:rsidRPr="00C750F8">
        <w:t xml:space="preserve"> </w:t>
      </w:r>
      <w:r w:rsidR="000C0BD4" w:rsidRPr="00C750F8">
        <w:t xml:space="preserve">si costituisce garante nell'interesse di </w:t>
      </w:r>
      <w:r w:rsidR="00F27191">
        <w:t>___________</w:t>
      </w:r>
      <w:r w:rsidR="000C0BD4" w:rsidRPr="00C750F8">
        <w:t xml:space="preserve"> e a favore di CSEA, e pertanto </w:t>
      </w:r>
      <w:r w:rsidRPr="00C750F8">
        <w:t>si obbliga direttamente e autonomamente al puntuale soddisfacimento delle eventuali ragioni di credito di C</w:t>
      </w:r>
      <w:r w:rsidR="00DD1733" w:rsidRPr="00C750F8">
        <w:t>SEA</w:t>
      </w:r>
      <w:r w:rsidRPr="00C750F8">
        <w:t xml:space="preserve"> come descritte in premessa, obbligandosi irrevocabilmente a versare a prima richiesta a </w:t>
      </w:r>
      <w:r w:rsidR="00DD1733" w:rsidRPr="00C750F8">
        <w:t>CSEA</w:t>
      </w:r>
      <w:r w:rsidRPr="00C750F8">
        <w:t xml:space="preserve"> medesima quell’importo che la stessa sarà ad indicare come dovuto, entro l</w:t>
      </w:r>
      <w:r w:rsidR="001168AD" w:rsidRPr="00C750F8">
        <w:t>a</w:t>
      </w:r>
      <w:r w:rsidRPr="00C750F8">
        <w:t xml:space="preserve"> </w:t>
      </w:r>
      <w:r w:rsidR="001168AD" w:rsidRPr="00C750F8">
        <w:t xml:space="preserve">concorrenza </w:t>
      </w:r>
      <w:r w:rsidRPr="00C750F8">
        <w:t>massima</w:t>
      </w:r>
      <w:r w:rsidR="001168AD" w:rsidRPr="00C750F8">
        <w:t xml:space="preserve"> onnicomprensiva</w:t>
      </w:r>
      <w:r w:rsidRPr="00C750F8">
        <w:t xml:space="preserve"> di </w:t>
      </w:r>
      <w:r w:rsidR="001168AD" w:rsidRPr="00C750F8">
        <w:t xml:space="preserve">€ </w:t>
      </w:r>
      <w:r w:rsidR="00F27191">
        <w:rPr>
          <w:rFonts w:eastAsiaTheme="minorHAnsi"/>
        </w:rPr>
        <w:t>___________</w:t>
      </w:r>
      <w:r w:rsidR="001168AD" w:rsidRPr="00C750F8">
        <w:rPr>
          <w:rFonts w:eastAsiaTheme="minorHAnsi"/>
        </w:rPr>
        <w:t xml:space="preserve"> </w:t>
      </w:r>
      <w:r w:rsidR="009D3A09" w:rsidRPr="00C750F8">
        <w:rPr>
          <w:rFonts w:eastAsiaTheme="minorHAnsi"/>
        </w:rPr>
        <w:t xml:space="preserve">(euro </w:t>
      </w:r>
      <w:r w:rsidR="00F27191">
        <w:rPr>
          <w:rFonts w:eastAsiaTheme="minorHAnsi"/>
        </w:rPr>
        <w:t>_______</w:t>
      </w:r>
      <w:r w:rsidR="001168AD" w:rsidRPr="00C750F8">
        <w:rPr>
          <w:rFonts w:eastAsiaTheme="minorHAnsi"/>
        </w:rPr>
        <w:t>)</w:t>
      </w:r>
      <w:r w:rsidRPr="00C750F8">
        <w:t>.</w:t>
      </w:r>
      <w:r w:rsidRPr="002D18C8">
        <w:t xml:space="preserve"> </w:t>
      </w:r>
    </w:p>
    <w:p w14:paraId="4CC29949" w14:textId="7827A5A0" w:rsidR="001B6778" w:rsidRDefault="001B6778" w:rsidP="001B6778">
      <w:pPr>
        <w:spacing w:before="120"/>
        <w:ind w:left="724"/>
        <w:jc w:val="both"/>
      </w:pPr>
      <w:r w:rsidRPr="002D18C8">
        <w:t xml:space="preserve">Tale pagamento sarà effettuato a prima e semplice richiesta di </w:t>
      </w:r>
      <w:r w:rsidR="00DD1733" w:rsidRPr="002D18C8">
        <w:t>CSEA</w:t>
      </w:r>
      <w:r w:rsidRPr="002D18C8">
        <w:t xml:space="preserve"> entro il termine di 7 (sette) giorni lavorativi dal ricevimento della richiesta, da effettuarsi tramite raccomandata A/R o posta elettronica certificata, senza ulteriore avviso, senza bisogno di prova se non quella costituita dalla dichiarazione comportante la richiesta di pagamento, senza limitazioni o condizioni di alcun tipo e senza possibilità di eccezione alcuna da parte del Garante, anche se determinata da opposizioni giudiziali e/o stragiudiziali, da chiunque ed a qualsiasi titolo attivate, e nonostante qualsiasi eccezione e/od opposizione da parte d</w:t>
      </w:r>
      <w:r w:rsidR="003754FB">
        <w:t>el debitore</w:t>
      </w:r>
      <w:r w:rsidRPr="002D18C8">
        <w:t>.</w:t>
      </w:r>
      <w:r w:rsidR="00BB2765">
        <w:t xml:space="preserve"> </w:t>
      </w:r>
      <w:r w:rsidRPr="002D18C8">
        <w:t xml:space="preserve">La Garanzia mantiene dunque tutti i suoi effetti anche nel caso di invalidità </w:t>
      </w:r>
      <w:r w:rsidR="000E6853">
        <w:t>o di inefficacia</w:t>
      </w:r>
      <w:r w:rsidR="00421517">
        <w:t>, originarie o sopravvenute,</w:t>
      </w:r>
      <w:r w:rsidRPr="002D18C8">
        <w:t xml:space="preserve"> delle obbligazioni garantite e il Garante non potrà opporre a </w:t>
      </w:r>
      <w:r w:rsidR="00DD1733" w:rsidRPr="002D18C8">
        <w:t>CSEA</w:t>
      </w:r>
      <w:r w:rsidRPr="002D18C8">
        <w:t xml:space="preserve"> nessuna eccezione relativa alle suddette obbligazioni.</w:t>
      </w:r>
    </w:p>
    <w:p w14:paraId="43459BBB" w14:textId="77777777" w:rsidR="00535273" w:rsidRDefault="00535273" w:rsidP="00535273">
      <w:pPr>
        <w:spacing w:before="120"/>
        <w:ind w:left="724"/>
        <w:jc w:val="both"/>
      </w:pPr>
      <w:r>
        <w:t>In nessun caso il Garante potrà opporre a CSEA:</w:t>
      </w:r>
    </w:p>
    <w:p w14:paraId="607436DD" w14:textId="10CC6F0A" w:rsidR="00535273" w:rsidRDefault="00535273" w:rsidP="00535273">
      <w:pPr>
        <w:spacing w:before="120"/>
        <w:ind w:left="724"/>
        <w:jc w:val="both"/>
      </w:pPr>
      <w:r>
        <w:lastRenderedPageBreak/>
        <w:t>-</w:t>
      </w:r>
      <w:r>
        <w:tab/>
      </w:r>
      <w:r w:rsidR="00FA44AB">
        <w:t xml:space="preserve">(in caso di garanzia assicurativa) </w:t>
      </w:r>
      <w:r>
        <w:t>il mancato pagamento dei premi da parte del debitore o degli eventuali supplementi di premio se del caso dovuti dal debitore, qualora la durata della polizza ecceda quella inizialmente prevista;</w:t>
      </w:r>
    </w:p>
    <w:p w14:paraId="6569A5A2" w14:textId="77777777" w:rsidR="00535273" w:rsidRDefault="00535273" w:rsidP="00535273">
      <w:pPr>
        <w:spacing w:before="120"/>
        <w:ind w:left="724"/>
        <w:jc w:val="both"/>
      </w:pPr>
      <w:r>
        <w:t>-</w:t>
      </w:r>
      <w:r>
        <w:tab/>
        <w:t>la mancata costituzione da parte del debitore di un deposito cautelativo o di altre controgaranzie in favore del Garante, ove ciò sia previsto.</w:t>
      </w:r>
    </w:p>
    <w:p w14:paraId="21042087" w14:textId="18A2B312" w:rsidR="00A468F1" w:rsidRDefault="00FC1BCF" w:rsidP="00FC1BCF">
      <w:pPr>
        <w:spacing w:before="120"/>
        <w:ind w:left="724"/>
        <w:jc w:val="both"/>
      </w:pPr>
      <w:r>
        <w:t>Ai fini della determinazione delle somme dovute, il Garante non potrà opporre in compensazione eventuali debiti c</w:t>
      </w:r>
      <w:r w:rsidR="003C6593">
        <w:t xml:space="preserve">he CSEA abbia verso il debitore, </w:t>
      </w:r>
      <w:r w:rsidR="00A468F1">
        <w:t>rinuncia</w:t>
      </w:r>
      <w:r w:rsidR="003C6593">
        <w:t>ndo</w:t>
      </w:r>
      <w:r w:rsidR="00A468F1">
        <w:t xml:space="preserve"> espressamente ad </w:t>
      </w:r>
      <w:r w:rsidR="00A468F1" w:rsidRPr="00A468F1">
        <w:t xml:space="preserve">opporre contro </w:t>
      </w:r>
      <w:r w:rsidR="00A468F1">
        <w:t xml:space="preserve">la CSEA </w:t>
      </w:r>
      <w:r w:rsidR="00A468F1" w:rsidRPr="00A468F1">
        <w:t>tutte le eccezioni che spettano al debitore</w:t>
      </w:r>
      <w:r w:rsidR="00A468F1">
        <w:t>, in deroga all’art. 1945</w:t>
      </w:r>
      <w:r w:rsidR="00A413BE">
        <w:t xml:space="preserve">, </w:t>
      </w:r>
      <w:r w:rsidR="00A413BE" w:rsidRPr="00A413BE">
        <w:t>nonostante qualsiasi eccezioni ed opposizione da parte del garante</w:t>
      </w:r>
      <w:r w:rsidR="00A413BE">
        <w:t xml:space="preserve"> </w:t>
      </w:r>
      <w:r w:rsidR="00A413BE" w:rsidRPr="00A413BE">
        <w:t>o del debitore</w:t>
      </w:r>
      <w:r w:rsidR="00A468F1">
        <w:t xml:space="preserve">. </w:t>
      </w:r>
    </w:p>
    <w:p w14:paraId="607F5970" w14:textId="3F789367" w:rsidR="001B6778" w:rsidRPr="002D18C8" w:rsidRDefault="001168AD" w:rsidP="001B6778">
      <w:pPr>
        <w:spacing w:before="120"/>
        <w:ind w:left="724"/>
        <w:jc w:val="both"/>
      </w:pPr>
      <w:r>
        <w:t>Il Garante</w:t>
      </w:r>
      <w:r w:rsidR="001B6778" w:rsidRPr="002D18C8">
        <w:t xml:space="preserve"> rinuncia espressamente al beneficio della preventiva escussione di cui all’art. 1944 cod. civ., nonché esclud</w:t>
      </w:r>
      <w:r>
        <w:t>e</w:t>
      </w:r>
      <w:r w:rsidR="001B6778" w:rsidRPr="002D18C8">
        <w:t xml:space="preserve"> l’applicazione dell’art. 1957</w:t>
      </w:r>
      <w:r w:rsidR="00525E5F">
        <w:t>, 2° comma</w:t>
      </w:r>
      <w:r w:rsidR="001B6778" w:rsidRPr="002D18C8">
        <w:t xml:space="preserve"> </w:t>
      </w:r>
      <w:r w:rsidR="00A413BE">
        <w:t xml:space="preserve">e dell’art. 1955 </w:t>
      </w:r>
      <w:r w:rsidR="001B6778" w:rsidRPr="002D18C8">
        <w:t>cod. civ.</w:t>
      </w:r>
      <w:r>
        <w:t>, fermo il termine di decadenza di seguito indicato</w:t>
      </w:r>
      <w:r w:rsidR="00805B09">
        <w:t>.</w:t>
      </w:r>
    </w:p>
    <w:p w14:paraId="10970850" w14:textId="77777777" w:rsidR="009657CF" w:rsidRDefault="00805B09" w:rsidP="001B6778">
      <w:pPr>
        <w:spacing w:before="120"/>
        <w:ind w:left="724"/>
        <w:jc w:val="both"/>
      </w:pPr>
      <w:r w:rsidRPr="00805B09">
        <w:t xml:space="preserve">La </w:t>
      </w:r>
      <w:r>
        <w:t>G</w:t>
      </w:r>
      <w:r w:rsidRPr="00805B09">
        <w:t xml:space="preserve">aranzia </w:t>
      </w:r>
      <w:r w:rsidR="009657CF">
        <w:t xml:space="preserve">perderà efficacia decorsi </w:t>
      </w:r>
      <w:r w:rsidR="00CF48B8">
        <w:t>120</w:t>
      </w:r>
      <w:r w:rsidR="009657CF" w:rsidRPr="00CE1F31">
        <w:rPr>
          <w:b/>
        </w:rPr>
        <w:t xml:space="preserve"> </w:t>
      </w:r>
      <w:r w:rsidR="009657CF" w:rsidRPr="000C0BD4">
        <w:t>giorni</w:t>
      </w:r>
      <w:r w:rsidR="009657CF">
        <w:t xml:space="preserve"> dalla scadenza prevista per il pagamento dell’ultima rata</w:t>
      </w:r>
      <w:r w:rsidR="00592E0F">
        <w:t>, termine entro il quale dovranno pervenire le richieste di escussione.</w:t>
      </w:r>
    </w:p>
    <w:p w14:paraId="61841157" w14:textId="77777777" w:rsidR="002C3D8A" w:rsidRDefault="002C3D8A" w:rsidP="001B6778">
      <w:pPr>
        <w:spacing w:before="120"/>
        <w:ind w:left="724"/>
        <w:jc w:val="both"/>
      </w:pPr>
      <w:r>
        <w:t xml:space="preserve">Il Garante risponde per tutte le inadempienze del debitore verificatesi nel periodo di durata e di efficacia della garanzia, come sopra definito. </w:t>
      </w:r>
    </w:p>
    <w:p w14:paraId="0D26AAC0" w14:textId="4014C32C" w:rsidR="00592E0F" w:rsidRDefault="002C3D8A" w:rsidP="001B6778">
      <w:pPr>
        <w:spacing w:before="120"/>
        <w:ind w:left="724"/>
        <w:jc w:val="both"/>
      </w:pPr>
      <w:r>
        <w:t>La garanzia</w:t>
      </w:r>
      <w:r w:rsidR="00592E0F" w:rsidRPr="00592E0F">
        <w:t xml:space="preserve"> </w:t>
      </w:r>
      <w:r w:rsidR="0069397B">
        <w:t xml:space="preserve">perderà efficacia alla scadenza prevista, </w:t>
      </w:r>
      <w:r w:rsidR="00592E0F">
        <w:t>anche in assenza di restituzione materiale della medesima.</w:t>
      </w:r>
    </w:p>
    <w:p w14:paraId="0DE9F8B7" w14:textId="77777777" w:rsidR="00592E0F" w:rsidRDefault="00294071" w:rsidP="001B6778">
      <w:pPr>
        <w:spacing w:before="120"/>
        <w:ind w:left="724"/>
        <w:jc w:val="both"/>
      </w:pPr>
      <w:r w:rsidRPr="00294071">
        <w:t>Spese, imposte ed altri eventuali oneri relativi e conseguenti alla garanzia non saranno posti a carico del Beneficiario.</w:t>
      </w:r>
    </w:p>
    <w:p w14:paraId="1F713861" w14:textId="77777777" w:rsidR="000C0BD4" w:rsidRDefault="000C0BD4" w:rsidP="000C0BD4">
      <w:pPr>
        <w:spacing w:before="120"/>
        <w:ind w:left="724"/>
        <w:jc w:val="both"/>
      </w:pPr>
      <w:r>
        <w:t>La Garanzia è regolata dal diritto italiano.</w:t>
      </w:r>
    </w:p>
    <w:p w14:paraId="77B6D9C0" w14:textId="1DF404AA" w:rsidR="002A48E6" w:rsidRDefault="00A413BE" w:rsidP="00294071">
      <w:pPr>
        <w:spacing w:before="120"/>
        <w:ind w:left="724"/>
        <w:jc w:val="both"/>
      </w:pPr>
      <w:r>
        <w:t>In caso di garanzia assicurativa, l</w:t>
      </w:r>
      <w:r w:rsidR="00294071">
        <w:t xml:space="preserve">e condizioni previste nel presente atto, in caso di contrasto, prevalgono sulle </w:t>
      </w:r>
      <w:r>
        <w:t xml:space="preserve">eventuali </w:t>
      </w:r>
      <w:r w:rsidR="00294071">
        <w:t xml:space="preserve">Condizioni Generali di Assicurazione. </w:t>
      </w:r>
      <w:r w:rsidR="002A48E6">
        <w:t xml:space="preserve"> </w:t>
      </w:r>
    </w:p>
    <w:p w14:paraId="558CB6A8" w14:textId="3563B8B0" w:rsidR="00805B09" w:rsidRDefault="001B6778" w:rsidP="001B6778">
      <w:pPr>
        <w:spacing w:before="120"/>
        <w:ind w:left="724"/>
        <w:jc w:val="both"/>
      </w:pPr>
      <w:r w:rsidRPr="002D18C8">
        <w:t xml:space="preserve">Il Garante dichiara di eleggere domicilio presso </w:t>
      </w:r>
      <w:r w:rsidR="000C0BD4">
        <w:t xml:space="preserve">la propria Filiale “______________” </w:t>
      </w:r>
      <w:r w:rsidR="00A413BE">
        <w:t xml:space="preserve">(o, in caso di garanzia assicurativa, presso la propria Agenzia “…”) </w:t>
      </w:r>
      <w:r w:rsidR="000C0BD4">
        <w:t xml:space="preserve">in ___________ (__), Via ____________ n. __ </w:t>
      </w:r>
      <w:r w:rsidRPr="002D18C8">
        <w:t>e di accettare per ogni eventuale controversia</w:t>
      </w:r>
      <w:r w:rsidR="00A413BE">
        <w:t xml:space="preserve"> relativa all’interpretazione o all’esecuzione della presente garanzia</w:t>
      </w:r>
      <w:r w:rsidRPr="002D18C8">
        <w:t xml:space="preserve"> la competenza esclusiva </w:t>
      </w:r>
      <w:r w:rsidR="00A413BE">
        <w:t xml:space="preserve">ed inderogabile </w:t>
      </w:r>
      <w:r w:rsidRPr="002D18C8">
        <w:t xml:space="preserve">del Foro di Roma.  </w:t>
      </w:r>
    </w:p>
    <w:p w14:paraId="12482792" w14:textId="77777777" w:rsidR="00150F14" w:rsidRDefault="002057EB" w:rsidP="00150F14">
      <w:pPr>
        <w:spacing w:before="120"/>
        <w:ind w:left="724"/>
        <w:jc w:val="both"/>
      </w:pPr>
      <w:r>
        <w:t xml:space="preserve">Qualsiasi </w:t>
      </w:r>
      <w:r w:rsidR="000C0BD4">
        <w:t>comunicazione</w:t>
      </w:r>
      <w:r>
        <w:t xml:space="preserve"> inerente alla Garanzia dovrà essere effettuata </w:t>
      </w:r>
      <w:r w:rsidR="00150F14">
        <w:t xml:space="preserve">con lettera raccomandata A/R o tramite posta elettronica certificata da inviare rispettivamente ai seguenti indirizzi: </w:t>
      </w:r>
    </w:p>
    <w:p w14:paraId="7522CC06" w14:textId="54E5E3D2" w:rsidR="00150F14" w:rsidRPr="000C0BD4" w:rsidRDefault="00150F14" w:rsidP="00150F14">
      <w:pPr>
        <w:spacing w:before="120"/>
        <w:ind w:left="724"/>
        <w:jc w:val="both"/>
        <w:rPr>
          <w:i/>
        </w:rPr>
      </w:pPr>
      <w:r>
        <w:t>________________ [</w:t>
      </w:r>
      <w:r w:rsidR="000C0BD4" w:rsidRPr="000C0BD4">
        <w:rPr>
          <w:i/>
        </w:rPr>
        <w:t xml:space="preserve">indirizzo della Filiale </w:t>
      </w:r>
      <w:r w:rsidR="00A413BE">
        <w:rPr>
          <w:i/>
        </w:rPr>
        <w:t xml:space="preserve">o dell’Agenzia </w:t>
      </w:r>
      <w:r w:rsidR="000C0BD4" w:rsidRPr="000C0BD4">
        <w:rPr>
          <w:i/>
        </w:rPr>
        <w:t>presso cui si elegge domicilio</w:t>
      </w:r>
      <w:r w:rsidRPr="000C0BD4">
        <w:rPr>
          <w:i/>
        </w:rPr>
        <w:t>]</w:t>
      </w:r>
    </w:p>
    <w:p w14:paraId="52FA0707" w14:textId="77777777" w:rsidR="00150F14" w:rsidRPr="000C0BD4" w:rsidRDefault="00150F14" w:rsidP="00150F14">
      <w:pPr>
        <w:spacing w:before="120"/>
        <w:ind w:left="724"/>
        <w:jc w:val="both"/>
        <w:rPr>
          <w:i/>
        </w:rPr>
      </w:pPr>
      <w:r w:rsidRPr="000C0BD4">
        <w:rPr>
          <w:i/>
        </w:rPr>
        <w:t>________________ [PEC della struttura emittente]</w:t>
      </w:r>
    </w:p>
    <w:p w14:paraId="5CEC7354" w14:textId="77777777" w:rsidR="00150F14" w:rsidRDefault="00150F14" w:rsidP="001B6778">
      <w:pPr>
        <w:spacing w:before="120"/>
        <w:ind w:left="724"/>
        <w:jc w:val="both"/>
      </w:pPr>
    </w:p>
    <w:p w14:paraId="76114AE8" w14:textId="77777777" w:rsidR="00150F14" w:rsidRDefault="00150F14" w:rsidP="00CE1F31">
      <w:pPr>
        <w:spacing w:before="120"/>
        <w:ind w:left="724" w:firstLine="6364"/>
        <w:jc w:val="both"/>
      </w:pPr>
    </w:p>
    <w:p w14:paraId="1073ADFB" w14:textId="4DB103FD" w:rsidR="00805B09" w:rsidRDefault="00415477" w:rsidP="00CE1F31">
      <w:pPr>
        <w:spacing w:before="120"/>
        <w:ind w:left="724" w:firstLine="6364"/>
        <w:jc w:val="both"/>
      </w:pPr>
      <w:r>
        <w:t>Il Garante</w:t>
      </w:r>
    </w:p>
    <w:p w14:paraId="40E627DC" w14:textId="77777777" w:rsidR="00805B09" w:rsidRDefault="00805B09" w:rsidP="00CE1F31">
      <w:pPr>
        <w:spacing w:before="120"/>
        <w:ind w:left="724" w:firstLine="6364"/>
        <w:jc w:val="both"/>
      </w:pPr>
      <w:r>
        <w:t>_______________</w:t>
      </w:r>
    </w:p>
    <w:p w14:paraId="32AB8BD8" w14:textId="77777777" w:rsidR="00F25FCA" w:rsidRDefault="00F25FCA" w:rsidP="00CE1F31">
      <w:pPr>
        <w:spacing w:before="120"/>
        <w:ind w:left="724" w:firstLine="6364"/>
        <w:jc w:val="both"/>
      </w:pPr>
    </w:p>
    <w:p w14:paraId="7A20B582" w14:textId="77777777" w:rsidR="00F25FCA" w:rsidRDefault="00F25FCA" w:rsidP="00F25FCA">
      <w:pPr>
        <w:spacing w:before="120"/>
        <w:ind w:left="709"/>
        <w:jc w:val="both"/>
      </w:pPr>
      <w:r>
        <w:t>Ai sensi e per gli effetti de</w:t>
      </w:r>
      <w:r w:rsidR="006F5197">
        <w:t>gli a</w:t>
      </w:r>
      <w:r>
        <w:t>rt</w:t>
      </w:r>
      <w:r w:rsidR="006F5197">
        <w:t>t</w:t>
      </w:r>
      <w:r>
        <w:t xml:space="preserve">. 1341 </w:t>
      </w:r>
      <w:r w:rsidR="006F5197">
        <w:t xml:space="preserve">e 1342 </w:t>
      </w:r>
      <w:proofErr w:type="gramStart"/>
      <w:r w:rsidR="006F5197">
        <w:t>codice civile</w:t>
      </w:r>
      <w:proofErr w:type="gramEnd"/>
      <w:r w:rsidR="006F5197">
        <w:t xml:space="preserve">, </w:t>
      </w:r>
      <w:r>
        <w:t>si approvano specificatamente i punti:</w:t>
      </w:r>
    </w:p>
    <w:p w14:paraId="53E02679" w14:textId="77777777" w:rsidR="00F25FCA" w:rsidRDefault="00F25FCA" w:rsidP="00B5063D">
      <w:pPr>
        <w:spacing w:before="120"/>
        <w:ind w:left="709"/>
        <w:jc w:val="both"/>
      </w:pPr>
      <w:r>
        <w:t>-</w:t>
      </w:r>
      <w:r>
        <w:tab/>
        <w:t>pagamento a prima richiesta;</w:t>
      </w:r>
    </w:p>
    <w:p w14:paraId="5930DF86" w14:textId="77777777" w:rsidR="00F25FCA" w:rsidRPr="00564FBE" w:rsidRDefault="00B5063D" w:rsidP="00564FBE">
      <w:pPr>
        <w:spacing w:before="120"/>
        <w:ind w:left="709"/>
        <w:jc w:val="both"/>
      </w:pPr>
      <w:r>
        <w:t xml:space="preserve">- </w:t>
      </w:r>
      <w:r>
        <w:tab/>
      </w:r>
      <w:r w:rsidR="00F25FCA">
        <w:t xml:space="preserve">validità </w:t>
      </w:r>
      <w:r w:rsidR="006114F3">
        <w:t>ed efficacia</w:t>
      </w:r>
      <w:r w:rsidR="006114F3" w:rsidRPr="00564FBE">
        <w:t xml:space="preserve"> </w:t>
      </w:r>
      <w:r w:rsidR="00F25FCA" w:rsidRPr="00564FBE">
        <w:t xml:space="preserve">della </w:t>
      </w:r>
      <w:r w:rsidR="00F25FCA">
        <w:t>garanzia;</w:t>
      </w:r>
    </w:p>
    <w:p w14:paraId="42FC0347" w14:textId="77777777" w:rsidR="00F25FCA" w:rsidRDefault="00B5063D" w:rsidP="006828EF">
      <w:pPr>
        <w:spacing w:before="120"/>
        <w:ind w:left="1414" w:hanging="705"/>
        <w:jc w:val="both"/>
      </w:pPr>
      <w:r>
        <w:t xml:space="preserve">- </w:t>
      </w:r>
      <w:r>
        <w:tab/>
      </w:r>
      <w:r w:rsidR="00F25FCA">
        <w:t>rinuncia ad avvalersi della preventiva escussione;</w:t>
      </w:r>
    </w:p>
    <w:p w14:paraId="59168E56" w14:textId="77777777" w:rsidR="006114F3" w:rsidRDefault="00B5063D" w:rsidP="00D66126">
      <w:pPr>
        <w:spacing w:before="120"/>
        <w:ind w:left="1414" w:hanging="705"/>
        <w:jc w:val="both"/>
      </w:pPr>
      <w:r>
        <w:t xml:space="preserve">- </w:t>
      </w:r>
      <w:r>
        <w:tab/>
      </w:r>
      <w:r w:rsidR="006114F3">
        <w:t>rinuncia ad opporre in compensazione eventuali debiti della CSEA verso il debitore</w:t>
      </w:r>
      <w:r w:rsidR="00D66126" w:rsidRPr="00D66126">
        <w:t xml:space="preserve"> </w:t>
      </w:r>
      <w:r w:rsidR="00D66126">
        <w:t>o ad opporre alla CSEA eventuali eccezioni personali del debitore</w:t>
      </w:r>
      <w:r w:rsidR="006114F3">
        <w:t xml:space="preserve">; </w:t>
      </w:r>
    </w:p>
    <w:p w14:paraId="515F6763" w14:textId="1AF2E8C3" w:rsidR="00B5063D" w:rsidRDefault="00B5063D" w:rsidP="00B5063D">
      <w:pPr>
        <w:spacing w:before="120"/>
        <w:ind w:left="709"/>
        <w:jc w:val="both"/>
      </w:pPr>
      <w:r>
        <w:t>-</w:t>
      </w:r>
      <w:r>
        <w:tab/>
      </w:r>
      <w:r w:rsidR="00F25FCA">
        <w:t>rinuncia ad avvalersi del disposto degli artt. 1955 e 1957</w:t>
      </w:r>
      <w:r w:rsidR="00525E5F">
        <w:t xml:space="preserve">, 2° comma, </w:t>
      </w:r>
      <w:proofErr w:type="gramStart"/>
      <w:r>
        <w:t>codice civile</w:t>
      </w:r>
      <w:proofErr w:type="gramEnd"/>
      <w:r>
        <w:t>;</w:t>
      </w:r>
    </w:p>
    <w:p w14:paraId="540E1B41" w14:textId="77777777" w:rsidR="007A3A2B" w:rsidRDefault="007A3A2B" w:rsidP="007A3A2B">
      <w:pPr>
        <w:spacing w:before="120"/>
        <w:ind w:left="1414" w:hanging="705"/>
        <w:jc w:val="both"/>
      </w:pPr>
      <w:r>
        <w:lastRenderedPageBreak/>
        <w:t>-</w:t>
      </w:r>
      <w:r>
        <w:tab/>
        <w:t xml:space="preserve">validità ed </w:t>
      </w:r>
      <w:r w:rsidR="002E5710">
        <w:t>e</w:t>
      </w:r>
      <w:r>
        <w:t xml:space="preserve">fficacia della garanzia </w:t>
      </w:r>
      <w:r w:rsidRPr="002D18C8">
        <w:t xml:space="preserve">anche </w:t>
      </w:r>
      <w:r>
        <w:t xml:space="preserve">qualora dovessero essere </w:t>
      </w:r>
      <w:r w:rsidRPr="002D18C8">
        <w:t>invalid</w:t>
      </w:r>
      <w:r>
        <w:t xml:space="preserve">e o inefficaci </w:t>
      </w:r>
      <w:r w:rsidRPr="002D18C8">
        <w:t>le obbligazioni garantite</w:t>
      </w:r>
      <w:r>
        <w:t>;</w:t>
      </w:r>
    </w:p>
    <w:p w14:paraId="3C3861BB" w14:textId="46EE04E5" w:rsidR="00B5063D" w:rsidRDefault="00B5063D" w:rsidP="00B5063D">
      <w:pPr>
        <w:spacing w:before="120"/>
        <w:ind w:left="709"/>
        <w:jc w:val="both"/>
      </w:pPr>
      <w:r>
        <w:t xml:space="preserve">-  </w:t>
      </w:r>
      <w:r>
        <w:tab/>
        <w:t>f</w:t>
      </w:r>
      <w:r w:rsidR="00F25FCA">
        <w:t>oro competente</w:t>
      </w:r>
      <w:r>
        <w:t xml:space="preserve"> in via </w:t>
      </w:r>
      <w:r w:rsidR="00A413BE">
        <w:t xml:space="preserve">inderogabile ed </w:t>
      </w:r>
      <w:r>
        <w:t xml:space="preserve">esclusiva; </w:t>
      </w:r>
    </w:p>
    <w:p w14:paraId="5A0A29F5" w14:textId="541B5727" w:rsidR="00F25FCA" w:rsidRDefault="00B5063D" w:rsidP="00B5063D">
      <w:pPr>
        <w:spacing w:before="120"/>
        <w:ind w:left="709"/>
        <w:jc w:val="both"/>
      </w:pPr>
      <w:r>
        <w:t>-</w:t>
      </w:r>
      <w:r>
        <w:tab/>
        <w:t>p</w:t>
      </w:r>
      <w:r w:rsidR="00F25FCA">
        <w:t>revalenza sulle Condizioni Generali di Assicurazione</w:t>
      </w:r>
      <w:r w:rsidR="00071C49">
        <w:t xml:space="preserve"> (in caso di garanzia assicurativa)</w:t>
      </w:r>
      <w:r>
        <w:t xml:space="preserve">. </w:t>
      </w:r>
    </w:p>
    <w:p w14:paraId="52F892D7" w14:textId="77777777" w:rsidR="00B5063D" w:rsidRDefault="00B5063D" w:rsidP="00F25FCA">
      <w:pPr>
        <w:spacing w:before="120"/>
        <w:jc w:val="both"/>
      </w:pPr>
    </w:p>
    <w:p w14:paraId="25261F18" w14:textId="77777777" w:rsidR="00B5063D" w:rsidRDefault="00B5063D" w:rsidP="00B5063D">
      <w:pPr>
        <w:spacing w:before="120"/>
        <w:ind w:left="724" w:firstLine="6364"/>
        <w:jc w:val="both"/>
      </w:pPr>
      <w:r>
        <w:tab/>
        <w:t xml:space="preserve">Il Garante </w:t>
      </w:r>
    </w:p>
    <w:p w14:paraId="42839F28" w14:textId="77777777" w:rsidR="00B5063D" w:rsidRDefault="00401716" w:rsidP="00B5063D">
      <w:pPr>
        <w:spacing w:before="120"/>
        <w:ind w:left="724" w:firstLine="6364"/>
        <w:jc w:val="both"/>
      </w:pPr>
      <w:r>
        <w:t xml:space="preserve">   </w:t>
      </w:r>
      <w:r w:rsidR="00B5063D">
        <w:t>_______________</w:t>
      </w:r>
    </w:p>
    <w:p w14:paraId="4E7D874A" w14:textId="77777777" w:rsidR="00B5063D" w:rsidRDefault="00B5063D" w:rsidP="00F25FCA">
      <w:pPr>
        <w:spacing w:before="120"/>
        <w:jc w:val="both"/>
      </w:pPr>
    </w:p>
    <w:p w14:paraId="40BBFFD8" w14:textId="77777777" w:rsidR="00F25FCA" w:rsidRDefault="00F25FCA" w:rsidP="00F25FCA">
      <w:pPr>
        <w:spacing w:before="120"/>
        <w:jc w:val="both"/>
      </w:pPr>
    </w:p>
    <w:p w14:paraId="0752D2C5" w14:textId="77777777" w:rsidR="002A48E6" w:rsidRDefault="002A48E6" w:rsidP="00CE1F31">
      <w:pPr>
        <w:spacing w:before="120"/>
        <w:ind w:left="724" w:firstLine="6364"/>
        <w:jc w:val="both"/>
      </w:pPr>
    </w:p>
    <w:p w14:paraId="58940D2B" w14:textId="77777777" w:rsidR="00003582" w:rsidRPr="002D18C8" w:rsidRDefault="001B6778" w:rsidP="002D18C8">
      <w:pPr>
        <w:spacing w:before="120" w:line="-360" w:lineRule="auto"/>
        <w:ind w:left="724"/>
        <w:jc w:val="both"/>
      </w:pPr>
      <w:r w:rsidRPr="002D18C8">
        <w:tab/>
      </w:r>
      <w:r w:rsidRPr="002D18C8">
        <w:tab/>
      </w:r>
      <w:r w:rsidRPr="002D18C8">
        <w:tab/>
      </w:r>
      <w:r w:rsidRPr="002D18C8">
        <w:tab/>
      </w:r>
      <w:r w:rsidRPr="002D18C8">
        <w:tab/>
      </w:r>
      <w:r w:rsidRPr="002D18C8">
        <w:tab/>
      </w:r>
      <w:r w:rsidRPr="002D18C8">
        <w:tab/>
      </w:r>
      <w:r w:rsidRPr="002D18C8">
        <w:tab/>
        <w:t xml:space="preserve">              </w:t>
      </w:r>
    </w:p>
    <w:sectPr w:rsidR="00003582" w:rsidRPr="002D18C8" w:rsidSect="0030455D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624" w:footer="42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572C" w14:textId="77777777" w:rsidR="00072D2E" w:rsidRDefault="00072D2E">
      <w:r>
        <w:separator/>
      </w:r>
    </w:p>
  </w:endnote>
  <w:endnote w:type="continuationSeparator" w:id="0">
    <w:p w14:paraId="3CDAAC24" w14:textId="77777777" w:rsidR="00072D2E" w:rsidRDefault="00072D2E">
      <w:r>
        <w:continuationSeparator/>
      </w:r>
    </w:p>
  </w:endnote>
  <w:endnote w:type="continuationNotice" w:id="1">
    <w:p w14:paraId="2F5341D8" w14:textId="77777777" w:rsidR="00072D2E" w:rsidRDefault="00072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1A31" w14:textId="77777777" w:rsidR="001168AD" w:rsidRDefault="001168A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5B8F08" w14:textId="77777777" w:rsidR="001168AD" w:rsidRDefault="001168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0427" w14:textId="77777777" w:rsidR="00BD54CA" w:rsidRDefault="00BD54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AFC6" w14:textId="77777777" w:rsidR="00072D2E" w:rsidRDefault="00072D2E">
      <w:r>
        <w:separator/>
      </w:r>
    </w:p>
  </w:footnote>
  <w:footnote w:type="continuationSeparator" w:id="0">
    <w:p w14:paraId="70638153" w14:textId="77777777" w:rsidR="00072D2E" w:rsidRDefault="00072D2E">
      <w:r>
        <w:continuationSeparator/>
      </w:r>
    </w:p>
  </w:footnote>
  <w:footnote w:type="continuationNotice" w:id="1">
    <w:p w14:paraId="2C7DD76E" w14:textId="77777777" w:rsidR="00072D2E" w:rsidRDefault="00072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115A" w14:textId="77777777" w:rsidR="00BD54CA" w:rsidRDefault="00BD54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6922"/>
    <w:multiLevelType w:val="hybridMultilevel"/>
    <w:tmpl w:val="29CE35D0"/>
    <w:lvl w:ilvl="0" w:tplc="7110DE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A1893"/>
    <w:multiLevelType w:val="hybridMultilevel"/>
    <w:tmpl w:val="8F261F6E"/>
    <w:lvl w:ilvl="0" w:tplc="CB367990">
      <w:start w:val="1"/>
      <w:numFmt w:val="lowerLetter"/>
      <w:lvlText w:val="%1."/>
      <w:lvlJc w:val="left"/>
      <w:pPr>
        <w:tabs>
          <w:tab w:val="num" w:pos="1444"/>
        </w:tabs>
        <w:ind w:left="1444" w:hanging="360"/>
      </w:pPr>
      <w:rPr>
        <w:rFonts w:ascii="Garamond" w:hAnsi="Garamond" w:hint="default"/>
        <w:color w:val="006661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AE54AA0"/>
    <w:multiLevelType w:val="hybridMultilevel"/>
    <w:tmpl w:val="C0E6F036"/>
    <w:lvl w:ilvl="0" w:tplc="DA7683C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B940D11"/>
    <w:multiLevelType w:val="hybridMultilevel"/>
    <w:tmpl w:val="D82CBB9C"/>
    <w:lvl w:ilvl="0" w:tplc="FF4232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i w:val="0"/>
        <w:color w:val="006661"/>
        <w:sz w:val="26"/>
      </w:rPr>
    </w:lvl>
    <w:lvl w:ilvl="1" w:tplc="46D83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44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89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46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2F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E3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8E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A4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A047E"/>
    <w:multiLevelType w:val="hybridMultilevel"/>
    <w:tmpl w:val="E53A77AA"/>
    <w:lvl w:ilvl="0" w:tplc="7110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665C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20376"/>
    <w:multiLevelType w:val="singleLevel"/>
    <w:tmpl w:val="75E69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661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0241" fill="f" fillcolor="white" stroke="f">
      <v:fill color="white" on="f"/>
      <v:stroke on="f"/>
      <o:colormru v:ext="edit" colors="#20635c,#006661,#066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50"/>
    <w:rsid w:val="00003582"/>
    <w:rsid w:val="0001443E"/>
    <w:rsid w:val="00027D4C"/>
    <w:rsid w:val="00043F3E"/>
    <w:rsid w:val="00047EDB"/>
    <w:rsid w:val="00051560"/>
    <w:rsid w:val="0005315C"/>
    <w:rsid w:val="00056DB1"/>
    <w:rsid w:val="000652BA"/>
    <w:rsid w:val="00071C49"/>
    <w:rsid w:val="00072D2E"/>
    <w:rsid w:val="000949B7"/>
    <w:rsid w:val="0009652E"/>
    <w:rsid w:val="000A4ABE"/>
    <w:rsid w:val="000B2DD1"/>
    <w:rsid w:val="000C0BD4"/>
    <w:rsid w:val="000C2150"/>
    <w:rsid w:val="000E35C7"/>
    <w:rsid w:val="000E6853"/>
    <w:rsid w:val="000F28D7"/>
    <w:rsid w:val="001126EB"/>
    <w:rsid w:val="00112889"/>
    <w:rsid w:val="0011495F"/>
    <w:rsid w:val="001168AD"/>
    <w:rsid w:val="00116F41"/>
    <w:rsid w:val="00130E35"/>
    <w:rsid w:val="00143529"/>
    <w:rsid w:val="00150F14"/>
    <w:rsid w:val="0015535F"/>
    <w:rsid w:val="00156FFD"/>
    <w:rsid w:val="001B3566"/>
    <w:rsid w:val="001B6778"/>
    <w:rsid w:val="001C39C2"/>
    <w:rsid w:val="001F42CE"/>
    <w:rsid w:val="0020446F"/>
    <w:rsid w:val="002057EB"/>
    <w:rsid w:val="00205DED"/>
    <w:rsid w:val="00207105"/>
    <w:rsid w:val="0021629E"/>
    <w:rsid w:val="00230CC2"/>
    <w:rsid w:val="002438E1"/>
    <w:rsid w:val="002534EE"/>
    <w:rsid w:val="00254384"/>
    <w:rsid w:val="00277B25"/>
    <w:rsid w:val="00285CD9"/>
    <w:rsid w:val="00291E14"/>
    <w:rsid w:val="00294071"/>
    <w:rsid w:val="002A0DD9"/>
    <w:rsid w:val="002A48E6"/>
    <w:rsid w:val="002B5166"/>
    <w:rsid w:val="002C0BE0"/>
    <w:rsid w:val="002C3D8A"/>
    <w:rsid w:val="002D18C8"/>
    <w:rsid w:val="002D5EF0"/>
    <w:rsid w:val="002E19FB"/>
    <w:rsid w:val="002E5710"/>
    <w:rsid w:val="002F052F"/>
    <w:rsid w:val="002F49C9"/>
    <w:rsid w:val="0030455D"/>
    <w:rsid w:val="00305398"/>
    <w:rsid w:val="00307357"/>
    <w:rsid w:val="003075A2"/>
    <w:rsid w:val="0032798C"/>
    <w:rsid w:val="0035030C"/>
    <w:rsid w:val="003634D3"/>
    <w:rsid w:val="003754FB"/>
    <w:rsid w:val="0038561B"/>
    <w:rsid w:val="00387827"/>
    <w:rsid w:val="003922C8"/>
    <w:rsid w:val="003B73A9"/>
    <w:rsid w:val="003C6593"/>
    <w:rsid w:val="003D3314"/>
    <w:rsid w:val="003D5D0A"/>
    <w:rsid w:val="003E60FE"/>
    <w:rsid w:val="003E699E"/>
    <w:rsid w:val="00401716"/>
    <w:rsid w:val="004026D9"/>
    <w:rsid w:val="00404A0E"/>
    <w:rsid w:val="00410F50"/>
    <w:rsid w:val="00411E85"/>
    <w:rsid w:val="00414BA4"/>
    <w:rsid w:val="00415477"/>
    <w:rsid w:val="00421517"/>
    <w:rsid w:val="00424968"/>
    <w:rsid w:val="00425553"/>
    <w:rsid w:val="00425848"/>
    <w:rsid w:val="004265E3"/>
    <w:rsid w:val="00431D41"/>
    <w:rsid w:val="00437F37"/>
    <w:rsid w:val="0044488A"/>
    <w:rsid w:val="00470F0C"/>
    <w:rsid w:val="004729AA"/>
    <w:rsid w:val="00475538"/>
    <w:rsid w:val="00484027"/>
    <w:rsid w:val="004963D5"/>
    <w:rsid w:val="004A37F3"/>
    <w:rsid w:val="004A5677"/>
    <w:rsid w:val="004E5DA9"/>
    <w:rsid w:val="004F4A5A"/>
    <w:rsid w:val="00504A2D"/>
    <w:rsid w:val="00506332"/>
    <w:rsid w:val="0051107B"/>
    <w:rsid w:val="005160A9"/>
    <w:rsid w:val="00521B68"/>
    <w:rsid w:val="00523CBC"/>
    <w:rsid w:val="00524F6D"/>
    <w:rsid w:val="00525E5F"/>
    <w:rsid w:val="00532B41"/>
    <w:rsid w:val="00535273"/>
    <w:rsid w:val="0054306C"/>
    <w:rsid w:val="005476BE"/>
    <w:rsid w:val="00555204"/>
    <w:rsid w:val="00560944"/>
    <w:rsid w:val="00564FBE"/>
    <w:rsid w:val="00583672"/>
    <w:rsid w:val="00592E0F"/>
    <w:rsid w:val="005A20C5"/>
    <w:rsid w:val="005B431E"/>
    <w:rsid w:val="005B6830"/>
    <w:rsid w:val="005B748E"/>
    <w:rsid w:val="005C55CD"/>
    <w:rsid w:val="005D50AC"/>
    <w:rsid w:val="005F0796"/>
    <w:rsid w:val="005F143F"/>
    <w:rsid w:val="005F34FB"/>
    <w:rsid w:val="005F633D"/>
    <w:rsid w:val="0060616A"/>
    <w:rsid w:val="006114F3"/>
    <w:rsid w:val="00625B1D"/>
    <w:rsid w:val="00627E1F"/>
    <w:rsid w:val="00636657"/>
    <w:rsid w:val="00640F26"/>
    <w:rsid w:val="00656F0A"/>
    <w:rsid w:val="00665A17"/>
    <w:rsid w:val="006709AB"/>
    <w:rsid w:val="006828EF"/>
    <w:rsid w:val="0069397B"/>
    <w:rsid w:val="00696D0F"/>
    <w:rsid w:val="006A1A90"/>
    <w:rsid w:val="006A47E2"/>
    <w:rsid w:val="006A5971"/>
    <w:rsid w:val="006B2754"/>
    <w:rsid w:val="006B5153"/>
    <w:rsid w:val="006B6C13"/>
    <w:rsid w:val="006D0C5C"/>
    <w:rsid w:val="006F2F80"/>
    <w:rsid w:val="006F5197"/>
    <w:rsid w:val="00706FC4"/>
    <w:rsid w:val="00707517"/>
    <w:rsid w:val="007259C7"/>
    <w:rsid w:val="00727F57"/>
    <w:rsid w:val="00740D9A"/>
    <w:rsid w:val="00746221"/>
    <w:rsid w:val="00766BC6"/>
    <w:rsid w:val="00782709"/>
    <w:rsid w:val="007A3A2B"/>
    <w:rsid w:val="007C3BB3"/>
    <w:rsid w:val="007C5F20"/>
    <w:rsid w:val="007E4ED3"/>
    <w:rsid w:val="007E5FB1"/>
    <w:rsid w:val="007F263F"/>
    <w:rsid w:val="007F43D2"/>
    <w:rsid w:val="008016DE"/>
    <w:rsid w:val="00805B09"/>
    <w:rsid w:val="008160C6"/>
    <w:rsid w:val="00830350"/>
    <w:rsid w:val="00832B62"/>
    <w:rsid w:val="00834C6D"/>
    <w:rsid w:val="008409B8"/>
    <w:rsid w:val="008549F7"/>
    <w:rsid w:val="0085541D"/>
    <w:rsid w:val="00876860"/>
    <w:rsid w:val="00882FC1"/>
    <w:rsid w:val="0088636A"/>
    <w:rsid w:val="008A1FD6"/>
    <w:rsid w:val="008B6F8B"/>
    <w:rsid w:val="008C7F20"/>
    <w:rsid w:val="008D41AF"/>
    <w:rsid w:val="008D4584"/>
    <w:rsid w:val="008F170F"/>
    <w:rsid w:val="00923886"/>
    <w:rsid w:val="00926CC8"/>
    <w:rsid w:val="00932025"/>
    <w:rsid w:val="009329F1"/>
    <w:rsid w:val="00952053"/>
    <w:rsid w:val="0096196A"/>
    <w:rsid w:val="009657CF"/>
    <w:rsid w:val="009669CE"/>
    <w:rsid w:val="0097036F"/>
    <w:rsid w:val="0098468B"/>
    <w:rsid w:val="00986CC5"/>
    <w:rsid w:val="009A6C1F"/>
    <w:rsid w:val="009C34A8"/>
    <w:rsid w:val="009D3A09"/>
    <w:rsid w:val="009E3A79"/>
    <w:rsid w:val="009F7DE4"/>
    <w:rsid w:val="00A11BDE"/>
    <w:rsid w:val="00A13A84"/>
    <w:rsid w:val="00A13BE7"/>
    <w:rsid w:val="00A2509A"/>
    <w:rsid w:val="00A274C0"/>
    <w:rsid w:val="00A413BE"/>
    <w:rsid w:val="00A431CF"/>
    <w:rsid w:val="00A4531C"/>
    <w:rsid w:val="00A468F1"/>
    <w:rsid w:val="00A51DDE"/>
    <w:rsid w:val="00A52A88"/>
    <w:rsid w:val="00A77167"/>
    <w:rsid w:val="00A80F26"/>
    <w:rsid w:val="00A825AB"/>
    <w:rsid w:val="00A876DA"/>
    <w:rsid w:val="00AA114C"/>
    <w:rsid w:val="00AA12D5"/>
    <w:rsid w:val="00AA12E3"/>
    <w:rsid w:val="00AB06FD"/>
    <w:rsid w:val="00AB4DBB"/>
    <w:rsid w:val="00AB6590"/>
    <w:rsid w:val="00AC4C29"/>
    <w:rsid w:val="00AD677B"/>
    <w:rsid w:val="00AE0B1A"/>
    <w:rsid w:val="00AE246C"/>
    <w:rsid w:val="00B128EC"/>
    <w:rsid w:val="00B141D9"/>
    <w:rsid w:val="00B25488"/>
    <w:rsid w:val="00B2735B"/>
    <w:rsid w:val="00B5063D"/>
    <w:rsid w:val="00B6629F"/>
    <w:rsid w:val="00B73015"/>
    <w:rsid w:val="00B7397C"/>
    <w:rsid w:val="00B73C33"/>
    <w:rsid w:val="00B76DFE"/>
    <w:rsid w:val="00B84A55"/>
    <w:rsid w:val="00B96CF1"/>
    <w:rsid w:val="00BB2765"/>
    <w:rsid w:val="00BB2D64"/>
    <w:rsid w:val="00BB413A"/>
    <w:rsid w:val="00BC7A9A"/>
    <w:rsid w:val="00BD54CA"/>
    <w:rsid w:val="00BF409E"/>
    <w:rsid w:val="00BF42DC"/>
    <w:rsid w:val="00C03CE0"/>
    <w:rsid w:val="00C04C11"/>
    <w:rsid w:val="00C06246"/>
    <w:rsid w:val="00C154F5"/>
    <w:rsid w:val="00C218F0"/>
    <w:rsid w:val="00C24CF3"/>
    <w:rsid w:val="00C320DB"/>
    <w:rsid w:val="00C336F2"/>
    <w:rsid w:val="00C45E91"/>
    <w:rsid w:val="00C661B0"/>
    <w:rsid w:val="00C67F07"/>
    <w:rsid w:val="00C750F8"/>
    <w:rsid w:val="00C76A96"/>
    <w:rsid w:val="00CC6A15"/>
    <w:rsid w:val="00CD470E"/>
    <w:rsid w:val="00CE1F31"/>
    <w:rsid w:val="00CE78BC"/>
    <w:rsid w:val="00CF48B8"/>
    <w:rsid w:val="00D247E7"/>
    <w:rsid w:val="00D4441D"/>
    <w:rsid w:val="00D46146"/>
    <w:rsid w:val="00D534B8"/>
    <w:rsid w:val="00D64A38"/>
    <w:rsid w:val="00D6583F"/>
    <w:rsid w:val="00D66126"/>
    <w:rsid w:val="00D67F6D"/>
    <w:rsid w:val="00D85A17"/>
    <w:rsid w:val="00D9458A"/>
    <w:rsid w:val="00D973CC"/>
    <w:rsid w:val="00DB67ED"/>
    <w:rsid w:val="00DC1254"/>
    <w:rsid w:val="00DD1733"/>
    <w:rsid w:val="00DD1A75"/>
    <w:rsid w:val="00DD2111"/>
    <w:rsid w:val="00DD3F7B"/>
    <w:rsid w:val="00DD6A2F"/>
    <w:rsid w:val="00DE3FDC"/>
    <w:rsid w:val="00DF469E"/>
    <w:rsid w:val="00E01AB5"/>
    <w:rsid w:val="00E31E91"/>
    <w:rsid w:val="00E36254"/>
    <w:rsid w:val="00E37324"/>
    <w:rsid w:val="00E54FA1"/>
    <w:rsid w:val="00E57252"/>
    <w:rsid w:val="00E62455"/>
    <w:rsid w:val="00EA0B08"/>
    <w:rsid w:val="00EB2BE5"/>
    <w:rsid w:val="00EC388F"/>
    <w:rsid w:val="00EC5172"/>
    <w:rsid w:val="00EE08CE"/>
    <w:rsid w:val="00EE2717"/>
    <w:rsid w:val="00EF449F"/>
    <w:rsid w:val="00F0533A"/>
    <w:rsid w:val="00F061B7"/>
    <w:rsid w:val="00F1297E"/>
    <w:rsid w:val="00F25FCA"/>
    <w:rsid w:val="00F27191"/>
    <w:rsid w:val="00F3564F"/>
    <w:rsid w:val="00F7739E"/>
    <w:rsid w:val="00F8163E"/>
    <w:rsid w:val="00F82C6E"/>
    <w:rsid w:val="00F9344B"/>
    <w:rsid w:val="00FA44AB"/>
    <w:rsid w:val="00FB0C4A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  <o:colormru v:ext="edit" colors="#20635c,#006661,#066,#ddd"/>
    </o:shapedefaults>
    <o:shapelayout v:ext="edit">
      <o:idmap v:ext="edit" data="1"/>
    </o:shapelayout>
  </w:shapeDefaults>
  <w:decimalSymbol w:val=","/>
  <w:listSeparator w:val=";"/>
  <w14:docId w14:val="201F5B36"/>
  <w15:docId w15:val="{4C03012A-1146-4705-A2E8-5A061EFD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i/>
      <w:i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Futura Md BT" w:hAnsi="Futura Md BT" w:cs="Arial"/>
      <w:b/>
      <w:bCs/>
      <w:color w:val="225C63"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i/>
      <w:iCs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Futura Md BT" w:hAnsi="Futura Md BT"/>
      <w:b/>
      <w:bCs/>
      <w:color w:val="00808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Futura Md BT" w:hAnsi="Futura Md BT"/>
      <w:b/>
      <w:bCs/>
      <w:iCs/>
      <w:color w:val="225C63"/>
      <w:sz w:val="72"/>
    </w:rPr>
  </w:style>
  <w:style w:type="paragraph" w:styleId="Titolo9">
    <w:name w:val="heading 9"/>
    <w:basedOn w:val="Normale"/>
    <w:next w:val="Normale"/>
    <w:qFormat/>
    <w:pPr>
      <w:keepNext/>
      <w:ind w:left="2896"/>
      <w:outlineLvl w:val="8"/>
    </w:pPr>
    <w:rPr>
      <w:rFonts w:ascii="Futura Md BT" w:hAnsi="Futura Md BT"/>
      <w:b/>
      <w:bCs/>
      <w:color w:val="008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pPr>
      <w:tabs>
        <w:tab w:val="left" w:pos="8222"/>
        <w:tab w:val="right" w:leader="dot" w:pos="9628"/>
      </w:tabs>
      <w:spacing w:before="120"/>
    </w:pPr>
    <w:rPr>
      <w:b/>
      <w:bCs/>
      <w:i/>
      <w:iCs/>
      <w:noProof/>
      <w:szCs w:val="40"/>
    </w:rPr>
  </w:style>
  <w:style w:type="paragraph" w:styleId="Sommario2">
    <w:name w:val="toc 2"/>
    <w:basedOn w:val="Normale"/>
    <w:next w:val="Normale"/>
    <w:autoRedefine/>
    <w:semiHidden/>
    <w:pPr>
      <w:tabs>
        <w:tab w:val="left" w:pos="6804"/>
        <w:tab w:val="right" w:leader="dot" w:pos="9628"/>
      </w:tabs>
      <w:spacing w:before="120"/>
      <w:ind w:left="240"/>
    </w:pPr>
    <w:rPr>
      <w:b/>
      <w:bCs/>
      <w:noProof/>
      <w:szCs w:val="32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Cs w:val="20"/>
    </w:rPr>
  </w:style>
  <w:style w:type="paragraph" w:customStyle="1" w:styleId="FS">
    <w:name w:val="FS"/>
    <w:basedOn w:val="Normale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pPr>
      <w:spacing w:before="120" w:after="120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color w:val="000000"/>
    </w:rPr>
  </w:style>
  <w:style w:type="paragraph" w:styleId="Corpodeltesto3">
    <w:name w:val="Body Text 3"/>
    <w:basedOn w:val="Normale"/>
    <w:pPr>
      <w:spacing w:after="120"/>
      <w:ind w:right="-2"/>
      <w:jc w:val="both"/>
    </w:pPr>
    <w:rPr>
      <w:rFonts w:ascii="Arial" w:hAnsi="Arial"/>
      <w:szCs w:val="20"/>
    </w:rPr>
  </w:style>
  <w:style w:type="paragraph" w:styleId="Testodelblocco">
    <w:name w:val="Block Text"/>
    <w:basedOn w:val="Normale"/>
    <w:pPr>
      <w:spacing w:after="120"/>
      <w:ind w:left="1134" w:right="-2"/>
      <w:jc w:val="both"/>
    </w:pPr>
    <w:rPr>
      <w:rFonts w:ascii="Arial" w:hAnsi="Arial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numPr>
        <w:ilvl w:val="12"/>
      </w:numPr>
      <w:tabs>
        <w:tab w:val="left" w:pos="4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544"/>
      <w:jc w:val="both"/>
    </w:pPr>
    <w:rPr>
      <w:rFonts w:ascii="Garamond" w:hAnsi="Garamond"/>
      <w:sz w:val="28"/>
    </w:rPr>
  </w:style>
  <w:style w:type="paragraph" w:styleId="Testonormale">
    <w:name w:val="Plain Text"/>
    <w:basedOn w:val="Normal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pPr>
      <w:spacing w:before="240"/>
      <w:ind w:left="726"/>
      <w:jc w:val="both"/>
    </w:pPr>
    <w:rPr>
      <w:rFonts w:ascii="Garamond" w:hAnsi="Garamond"/>
      <w:sz w:val="26"/>
    </w:rPr>
  </w:style>
  <w:style w:type="paragraph" w:styleId="Rientrocorpodeltesto3">
    <w:name w:val="Body Text Indent 3"/>
    <w:basedOn w:val="Normale"/>
    <w:pPr>
      <w:spacing w:before="120" w:after="120"/>
      <w:ind w:left="720"/>
      <w:jc w:val="both"/>
    </w:pPr>
    <w:rPr>
      <w:rFonts w:ascii="Garamond" w:hAnsi="Garamond"/>
      <w:sz w:val="26"/>
    </w:rPr>
  </w:style>
  <w:style w:type="paragraph" w:styleId="Testofumetto">
    <w:name w:val="Balloon Text"/>
    <w:basedOn w:val="Normale"/>
    <w:semiHidden/>
    <w:rsid w:val="007F43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C661B0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D67F6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Rimandocommento">
    <w:name w:val="annotation reference"/>
    <w:basedOn w:val="Carpredefinitoparagrafo"/>
    <w:semiHidden/>
    <w:unhideWhenUsed/>
    <w:rsid w:val="00BD54C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54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D54C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54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54CA"/>
    <w:rPr>
      <w:b/>
      <w:bCs/>
    </w:rPr>
  </w:style>
  <w:style w:type="paragraph" w:styleId="Revisione">
    <w:name w:val="Revision"/>
    <w:hidden/>
    <w:uiPriority w:val="71"/>
    <w:semiHidden/>
    <w:rsid w:val="00BD5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CD6C-2065-43EA-946A-9273EC1B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ad offrire</vt:lpstr>
    </vt:vector>
  </TitlesOfParts>
  <Company>Gruppo MPS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ad offrire</dc:title>
  <dc:creator>ADINOLFIG</dc:creator>
  <cp:lastModifiedBy>Fabio Vertaglio</cp:lastModifiedBy>
  <cp:revision>3</cp:revision>
  <cp:lastPrinted>2021-10-15T15:32:00Z</cp:lastPrinted>
  <dcterms:created xsi:type="dcterms:W3CDTF">2022-01-04T09:23:00Z</dcterms:created>
  <dcterms:modified xsi:type="dcterms:W3CDTF">2022-01-04T09:24:00Z</dcterms:modified>
</cp:coreProperties>
</file>