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533598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bookmarkStart w:id="0" w:name="_GoBack"/>
      <w:bookmarkEnd w:id="0"/>
      <w:r w:rsidRPr="00533598">
        <w:rPr>
          <w:rFonts w:cstheme="minorHAnsi"/>
          <w:color w:val="000000" w:themeColor="text1"/>
        </w:rPr>
        <w:t xml:space="preserve">Spett. le </w:t>
      </w:r>
    </w:p>
    <w:p w:rsidR="004D15FF" w:rsidRPr="00533598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 xml:space="preserve">Cassa </w:t>
      </w:r>
      <w:r w:rsidR="000E5927" w:rsidRPr="00533598">
        <w:rPr>
          <w:rFonts w:cstheme="minorHAnsi"/>
          <w:color w:val="000000" w:themeColor="text1"/>
        </w:rPr>
        <w:t>per i servizi energetici e ambientali</w:t>
      </w:r>
      <w:r w:rsidR="00FA3B50" w:rsidRPr="00533598">
        <w:rPr>
          <w:rFonts w:cstheme="minorHAnsi"/>
          <w:color w:val="000000" w:themeColor="text1"/>
        </w:rPr>
        <w:t xml:space="preserve"> - CSEA</w:t>
      </w:r>
    </w:p>
    <w:p w:rsidR="002102CE" w:rsidRPr="00533598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>Via Cesare Beccaria, 94-96</w:t>
      </w:r>
    </w:p>
    <w:p w:rsidR="002102CE" w:rsidRPr="00533598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>00196 – ROMA</w:t>
      </w:r>
    </w:p>
    <w:p w:rsidR="00FE511D" w:rsidRPr="00533598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533598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533598" w:rsidRDefault="00ED0A98" w:rsidP="00CE6EC7">
            <w:pPr>
              <w:snapToGrid w:val="0"/>
              <w:jc w:val="center"/>
              <w:rPr>
                <w:b/>
              </w:rPr>
            </w:pPr>
            <w:r w:rsidRPr="00533598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E66EF" wp14:editId="718F93DF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533598">
              <w:rPr>
                <w:b/>
              </w:rPr>
              <w:t>DICHIARAZIONE</w:t>
            </w:r>
          </w:p>
          <w:p w:rsidR="00831EF8" w:rsidRPr="00533598" w:rsidRDefault="00831EF8" w:rsidP="00CE6EC7">
            <w:pPr>
              <w:snapToGrid w:val="0"/>
              <w:jc w:val="center"/>
              <w:rPr>
                <w:b/>
              </w:rPr>
            </w:pPr>
            <w:r w:rsidRPr="00533598">
              <w:rPr>
                <w:b/>
              </w:rPr>
              <w:t>Sostitutiva dell’atto di notorietà ai sensi degli artt. 46 e  47 del D.P.R. 28/12/2000, n. 445</w:t>
            </w:r>
          </w:p>
          <w:p w:rsidR="00831EF8" w:rsidRPr="00533598" w:rsidRDefault="00831EF8" w:rsidP="00533598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533598">
              <w:rPr>
                <w:b/>
              </w:rPr>
              <w:t>ai fini della richiesta di partecipazione</w:t>
            </w:r>
            <w:r w:rsidR="008450F7" w:rsidRPr="00533598">
              <w:rPr>
                <w:b/>
              </w:rPr>
              <w:t>, per l’anno 201</w:t>
            </w:r>
            <w:r w:rsidR="00533598">
              <w:rPr>
                <w:b/>
              </w:rPr>
              <w:t>8</w:t>
            </w:r>
            <w:r w:rsidR="008450F7" w:rsidRPr="00533598">
              <w:rPr>
                <w:b/>
              </w:rPr>
              <w:t>,</w:t>
            </w:r>
            <w:r w:rsidRPr="00533598">
              <w:rPr>
                <w:b/>
              </w:rPr>
              <w:t xml:space="preserve"> al </w:t>
            </w:r>
            <w:r w:rsidR="006E457F" w:rsidRPr="00533598">
              <w:rPr>
                <w:b/>
              </w:rPr>
              <w:t>“M</w:t>
            </w:r>
            <w:r w:rsidRPr="00533598">
              <w:rPr>
                <w:b/>
              </w:rPr>
              <w:t xml:space="preserve">eccanismo </w:t>
            </w:r>
            <w:r w:rsidR="00794B78" w:rsidRPr="00533598">
              <w:rPr>
                <w:b/>
              </w:rPr>
              <w:t xml:space="preserve">incentivante per una maggiore diffusione della bolletta elettronica, atto alla reintegrazione del differenziale tra lo sconto applicato ai sensi dell’articolo  13,  comma  6  dell’Allegato  A  alla  deliberazione </w:t>
            </w:r>
            <w:r w:rsidR="00322D18" w:rsidRPr="00533598">
              <w:rPr>
                <w:b/>
              </w:rPr>
              <w:t>501/2014/R/</w:t>
            </w:r>
            <w:proofErr w:type="spellStart"/>
            <w:r w:rsidR="00322D18" w:rsidRPr="00533598">
              <w:rPr>
                <w:b/>
              </w:rPr>
              <w:t>com</w:t>
            </w:r>
            <w:proofErr w:type="spellEnd"/>
            <w:r w:rsidR="00322D18" w:rsidRPr="00533598">
              <w:rPr>
                <w:b/>
              </w:rPr>
              <w:t xml:space="preserve"> e i</w:t>
            </w:r>
            <w:r w:rsidR="00794B78" w:rsidRPr="00533598">
              <w:rPr>
                <w:b/>
              </w:rPr>
              <w:t>l costo evitato conseguito</w:t>
            </w:r>
            <w:r w:rsidR="006E457F" w:rsidRPr="00533598">
              <w:rPr>
                <w:b/>
              </w:rPr>
              <w:t>”</w:t>
            </w:r>
            <w:r w:rsidRPr="00533598">
              <w:rPr>
                <w:b/>
              </w:rPr>
              <w:t xml:space="preserve"> – Art. 1</w:t>
            </w:r>
            <w:r w:rsidR="00322D18" w:rsidRPr="00533598">
              <w:rPr>
                <w:b/>
              </w:rPr>
              <w:t xml:space="preserve">2ter </w:t>
            </w:r>
            <w:r w:rsidRPr="00533598">
              <w:rPr>
                <w:b/>
              </w:rPr>
              <w:t>del TIV</w:t>
            </w:r>
            <w:r w:rsidR="00322D18" w:rsidRPr="00533598">
              <w:rPr>
                <w:b/>
              </w:rPr>
              <w:t>G</w:t>
            </w:r>
            <w:r w:rsidRPr="00533598">
              <w:rPr>
                <w:b/>
              </w:rPr>
              <w:t xml:space="preserve">. </w:t>
            </w:r>
          </w:p>
        </w:tc>
      </w:tr>
    </w:tbl>
    <w:p w:rsidR="009353EC" w:rsidRPr="00533598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533598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533598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533598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533598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533598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533598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533598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533598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533598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533598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533598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533598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533598">
              <w:rPr>
                <w:rFonts w:cstheme="minorHAnsi"/>
                <w:color w:val="000000" w:themeColor="text1"/>
              </w:rPr>
              <w:t xml:space="preserve"> </w:t>
            </w: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533598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533598" w:rsidRDefault="004D18D3" w:rsidP="00322D18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cstheme="minorHAnsi"/>
                <w:color w:val="000000" w:themeColor="text1"/>
              </w:rPr>
              <w:t xml:space="preserve">in </w:t>
            </w: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533598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533598">
              <w:rPr>
                <w:rFonts w:cstheme="minorHAnsi"/>
                <w:color w:val="000000" w:themeColor="text1"/>
              </w:rPr>
              <w:t xml:space="preserve"> o negoziale</w:t>
            </w:r>
            <w:r w:rsidR="00B9495F" w:rsidRPr="00533598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533598">
              <w:rPr>
                <w:rFonts w:cstheme="minorHAnsi"/>
                <w:color w:val="000000" w:themeColor="text1"/>
              </w:rPr>
              <w:t xml:space="preserve"> dell’esercente</w:t>
            </w:r>
            <w:r w:rsidR="00322D18" w:rsidRPr="00533598">
              <w:rPr>
                <w:rFonts w:cstheme="minorHAnsi"/>
                <w:color w:val="000000" w:themeColor="text1"/>
              </w:rPr>
              <w:t xml:space="preserve"> il servizio di vendita gas</w:t>
            </w:r>
            <w:r w:rsidRPr="00533598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533598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cstheme="minorHAnsi"/>
                <w:color w:val="000000" w:themeColor="text1"/>
              </w:rPr>
              <w:t>c</w:t>
            </w:r>
            <w:r w:rsidR="004D18D3" w:rsidRPr="00533598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533598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533598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533598">
              <w:rPr>
                <w:rFonts w:cstheme="minorHAnsi"/>
                <w:color w:val="000000" w:themeColor="text1"/>
              </w:rPr>
              <w:t xml:space="preserve"> 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533598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533598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533598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533598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533598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533598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533598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533598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533598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533598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533598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533598">
              <w:rPr>
                <w:rFonts w:cstheme="minorHAnsi"/>
                <w:color w:val="000000" w:themeColor="text1"/>
              </w:rPr>
              <w:t>e-</w:t>
            </w:r>
            <w:r w:rsidR="004D18D3" w:rsidRPr="00533598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533598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533598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533598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Pr="00533598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 xml:space="preserve">presenta istanza di partecipazione </w:t>
      </w:r>
      <w:r w:rsidR="008450F7" w:rsidRPr="00533598">
        <w:rPr>
          <w:rFonts w:cstheme="minorHAnsi"/>
          <w:color w:val="000000" w:themeColor="text1"/>
        </w:rPr>
        <w:t xml:space="preserve">al meccanismo </w:t>
      </w:r>
      <w:r w:rsidR="00794B78" w:rsidRPr="00533598">
        <w:rPr>
          <w:rFonts w:cstheme="minorHAnsi"/>
          <w:color w:val="000000" w:themeColor="text1"/>
        </w:rPr>
        <w:t>incentivante per una maggiore diffusione della bolletta elettronica, atto alla reintegrazione del differenziale tra lo sconto applicato ai sensi dell’articolo  13,  comma  6  dell’Allegato  A  alla  deliberazione 501/2014/R/</w:t>
      </w:r>
      <w:proofErr w:type="spellStart"/>
      <w:r w:rsidR="00794B78" w:rsidRPr="00533598">
        <w:rPr>
          <w:rFonts w:cstheme="minorHAnsi"/>
          <w:color w:val="000000" w:themeColor="text1"/>
        </w:rPr>
        <w:t>com</w:t>
      </w:r>
      <w:proofErr w:type="spellEnd"/>
      <w:r w:rsidR="00794B78" w:rsidRPr="00533598">
        <w:rPr>
          <w:rFonts w:cstheme="minorHAnsi"/>
          <w:color w:val="000000" w:themeColor="text1"/>
        </w:rPr>
        <w:t xml:space="preserve"> e </w:t>
      </w:r>
      <w:r w:rsidR="00322D18" w:rsidRPr="00533598">
        <w:rPr>
          <w:rFonts w:cstheme="minorHAnsi"/>
          <w:color w:val="000000" w:themeColor="text1"/>
        </w:rPr>
        <w:t>i</w:t>
      </w:r>
      <w:r w:rsidR="00794B78" w:rsidRPr="00533598">
        <w:rPr>
          <w:rFonts w:cstheme="minorHAnsi"/>
          <w:color w:val="000000" w:themeColor="text1"/>
        </w:rPr>
        <w:t>l costo evitato conseguito</w:t>
      </w:r>
      <w:r w:rsidR="00CC7FF0" w:rsidRPr="00533598">
        <w:rPr>
          <w:rFonts w:cstheme="minorHAnsi"/>
          <w:color w:val="000000" w:themeColor="text1"/>
        </w:rPr>
        <w:t xml:space="preserve"> </w:t>
      </w:r>
      <w:r w:rsidR="00794B78" w:rsidRPr="00533598">
        <w:rPr>
          <w:rFonts w:cstheme="minorHAnsi"/>
          <w:color w:val="000000" w:themeColor="text1"/>
        </w:rPr>
        <w:t>– Art. 1</w:t>
      </w:r>
      <w:r w:rsidR="00322D18" w:rsidRPr="00533598">
        <w:rPr>
          <w:rFonts w:cstheme="minorHAnsi"/>
          <w:color w:val="000000" w:themeColor="text1"/>
        </w:rPr>
        <w:t>2ter</w:t>
      </w:r>
      <w:r w:rsidR="008450F7" w:rsidRPr="00533598">
        <w:rPr>
          <w:rFonts w:cstheme="minorHAnsi"/>
          <w:color w:val="000000" w:themeColor="text1"/>
        </w:rPr>
        <w:t xml:space="preserve"> del TIV</w:t>
      </w:r>
      <w:r w:rsidR="00322D18" w:rsidRPr="00533598">
        <w:rPr>
          <w:rFonts w:cstheme="minorHAnsi"/>
          <w:color w:val="000000" w:themeColor="text1"/>
        </w:rPr>
        <w:t>G</w:t>
      </w:r>
      <w:r w:rsidR="00165750" w:rsidRPr="00533598">
        <w:rPr>
          <w:rFonts w:cstheme="minorHAnsi"/>
          <w:color w:val="000000" w:themeColor="text1"/>
        </w:rPr>
        <w:t xml:space="preserve"> e a tal fine</w:t>
      </w:r>
    </w:p>
    <w:p w:rsidR="00A4405E" w:rsidRPr="00533598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>D</w:t>
      </w:r>
      <w:r w:rsidR="00CE6EC7" w:rsidRPr="00533598">
        <w:rPr>
          <w:rFonts w:cstheme="minorHAnsi"/>
          <w:color w:val="000000" w:themeColor="text1"/>
        </w:rPr>
        <w:t>ICHI</w:t>
      </w:r>
      <w:r w:rsidR="00084321" w:rsidRPr="00533598">
        <w:rPr>
          <w:rFonts w:cstheme="minorHAnsi"/>
          <w:color w:val="000000" w:themeColor="text1"/>
        </w:rPr>
        <w:t>A</w:t>
      </w:r>
      <w:r w:rsidR="00CE6EC7" w:rsidRPr="00533598">
        <w:rPr>
          <w:rFonts w:cstheme="minorHAnsi"/>
          <w:color w:val="000000" w:themeColor="text1"/>
        </w:rPr>
        <w:t>RA</w:t>
      </w:r>
    </w:p>
    <w:p w:rsidR="00CF001B" w:rsidRPr="00533598" w:rsidRDefault="009353EC" w:rsidP="00C73AE2">
      <w:pPr>
        <w:pStyle w:val="Paragrafoelenco"/>
        <w:spacing w:after="120"/>
        <w:ind w:left="0"/>
        <w:contextualSpacing w:val="0"/>
        <w:jc w:val="both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 xml:space="preserve">utilizzando </w:t>
      </w:r>
      <w:r w:rsidR="00E233E8" w:rsidRPr="00533598">
        <w:rPr>
          <w:rFonts w:cstheme="minorHAnsi"/>
          <w:color w:val="000000" w:themeColor="text1"/>
        </w:rPr>
        <w:t>l</w:t>
      </w:r>
      <w:r w:rsidR="00CC7FF0" w:rsidRPr="00533598">
        <w:rPr>
          <w:rFonts w:cstheme="minorHAnsi"/>
          <w:color w:val="000000" w:themeColor="text1"/>
        </w:rPr>
        <w:t xml:space="preserve">a modulistica </w:t>
      </w:r>
      <w:r w:rsidRPr="00533598">
        <w:rPr>
          <w:rFonts w:cstheme="minorHAnsi"/>
          <w:color w:val="000000" w:themeColor="text1"/>
        </w:rPr>
        <w:t xml:space="preserve"> predispost</w:t>
      </w:r>
      <w:r w:rsidR="00CC7FF0" w:rsidRPr="00533598">
        <w:rPr>
          <w:rFonts w:cstheme="minorHAnsi"/>
          <w:color w:val="000000" w:themeColor="text1"/>
        </w:rPr>
        <w:t>a</w:t>
      </w:r>
      <w:r w:rsidR="00581A9A" w:rsidRPr="00533598">
        <w:rPr>
          <w:rFonts w:cstheme="minorHAnsi"/>
          <w:color w:val="000000" w:themeColor="text1"/>
        </w:rPr>
        <w:t xml:space="preserve"> </w:t>
      </w:r>
      <w:r w:rsidR="00CC7FF0" w:rsidRPr="00533598">
        <w:rPr>
          <w:rFonts w:cstheme="minorHAnsi"/>
          <w:color w:val="000000" w:themeColor="text1"/>
        </w:rPr>
        <w:t>da CSEA</w:t>
      </w:r>
      <w:r w:rsidRPr="00533598">
        <w:rPr>
          <w:rFonts w:cstheme="minorHAnsi"/>
          <w:color w:val="000000" w:themeColor="text1"/>
        </w:rPr>
        <w:t xml:space="preserve">: </w:t>
      </w:r>
    </w:p>
    <w:p w:rsidR="00794B78" w:rsidRPr="00533598" w:rsidRDefault="00794B78" w:rsidP="00C73AE2">
      <w:pPr>
        <w:pStyle w:val="Paragrafoelenco"/>
        <w:numPr>
          <w:ilvl w:val="0"/>
          <w:numId w:val="6"/>
        </w:numPr>
        <w:spacing w:after="0"/>
        <w:ind w:left="851" w:hanging="425"/>
        <w:jc w:val="both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 xml:space="preserve">Il raggiungimento, o meno, del livello </w:t>
      </w:r>
      <w:r w:rsidRPr="00533598">
        <w:rPr>
          <w:rFonts w:cstheme="minorHAnsi"/>
          <w:i/>
          <w:color w:val="000000" w:themeColor="text1"/>
        </w:rPr>
        <w:t>a</w:t>
      </w:r>
      <w:r w:rsidRPr="00533598">
        <w:rPr>
          <w:rFonts w:cstheme="minorHAnsi"/>
          <w:color w:val="000000" w:themeColor="text1"/>
        </w:rPr>
        <w:t xml:space="preserve"> di cui alla </w:t>
      </w:r>
      <w:proofErr w:type="spellStart"/>
      <w:r w:rsidRPr="00533598">
        <w:rPr>
          <w:rFonts w:cstheme="minorHAnsi"/>
          <w:color w:val="000000" w:themeColor="text1"/>
        </w:rPr>
        <w:t>Tab</w:t>
      </w:r>
      <w:proofErr w:type="spellEnd"/>
      <w:r w:rsidRPr="00533598">
        <w:rPr>
          <w:rFonts w:cstheme="minorHAnsi"/>
          <w:color w:val="000000" w:themeColor="text1"/>
        </w:rPr>
        <w:t>. 1</w:t>
      </w:r>
      <w:r w:rsidR="00322D18" w:rsidRPr="00533598">
        <w:rPr>
          <w:rFonts w:cstheme="minorHAnsi"/>
          <w:color w:val="000000" w:themeColor="text1"/>
        </w:rPr>
        <w:t>5</w:t>
      </w:r>
      <w:r w:rsidRPr="00533598">
        <w:rPr>
          <w:rFonts w:cstheme="minorHAnsi"/>
          <w:color w:val="000000" w:themeColor="text1"/>
        </w:rPr>
        <w:t xml:space="preserve"> del TIV</w:t>
      </w:r>
      <w:r w:rsidR="00322D18" w:rsidRPr="00533598">
        <w:rPr>
          <w:rFonts w:cstheme="minorHAnsi"/>
          <w:color w:val="000000" w:themeColor="text1"/>
        </w:rPr>
        <w:t>G</w:t>
      </w:r>
      <w:r w:rsidRPr="00533598">
        <w:rPr>
          <w:rFonts w:cstheme="minorHAnsi"/>
          <w:color w:val="000000" w:themeColor="text1"/>
        </w:rPr>
        <w:t xml:space="preserve"> (7%) nell’anno 201</w:t>
      </w:r>
      <w:r w:rsidR="00AF4184">
        <w:rPr>
          <w:rFonts w:cstheme="minorHAnsi"/>
          <w:color w:val="000000" w:themeColor="text1"/>
        </w:rPr>
        <w:t>8</w:t>
      </w:r>
      <w:r w:rsidRPr="00533598">
        <w:rPr>
          <w:rFonts w:cstheme="minorHAnsi"/>
          <w:color w:val="000000" w:themeColor="text1"/>
        </w:rPr>
        <w:t>;</w:t>
      </w:r>
    </w:p>
    <w:p w:rsidR="00CE6EC7" w:rsidRPr="00533598" w:rsidRDefault="001913BB" w:rsidP="00C73AE2">
      <w:pPr>
        <w:pStyle w:val="Paragrafoelenco"/>
        <w:numPr>
          <w:ilvl w:val="0"/>
          <w:numId w:val="6"/>
        </w:numPr>
        <w:spacing w:after="0"/>
        <w:ind w:left="851" w:hanging="425"/>
        <w:jc w:val="both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 xml:space="preserve">il numero di punti di </w:t>
      </w:r>
      <w:r w:rsidR="007E24B6" w:rsidRPr="00533598">
        <w:rPr>
          <w:rFonts w:cstheme="minorHAnsi"/>
          <w:color w:val="000000" w:themeColor="text1"/>
        </w:rPr>
        <w:t>riconsegna</w:t>
      </w:r>
      <w:r w:rsidR="00C73AE2">
        <w:rPr>
          <w:rFonts w:cstheme="minorHAnsi"/>
          <w:color w:val="000000" w:themeColor="text1"/>
        </w:rPr>
        <w:t xml:space="preserve"> definiti dagli articoli</w:t>
      </w:r>
      <w:r w:rsidR="00AF4184">
        <w:rPr>
          <w:rFonts w:cstheme="minorHAnsi"/>
          <w:color w:val="000000" w:themeColor="text1"/>
        </w:rPr>
        <w:t xml:space="preserve"> </w:t>
      </w:r>
      <w:r w:rsidR="00C73AE2">
        <w:rPr>
          <w:rFonts w:cstheme="minorHAnsi"/>
          <w:color w:val="000000" w:themeColor="text1"/>
        </w:rPr>
        <w:t xml:space="preserve">12.ter.5 e </w:t>
      </w:r>
      <w:r w:rsidR="00AF4184">
        <w:rPr>
          <w:rFonts w:cstheme="minorHAnsi"/>
          <w:color w:val="000000" w:themeColor="text1"/>
        </w:rPr>
        <w:t xml:space="preserve">12.ter.7 </w:t>
      </w:r>
      <w:r w:rsidR="007E24B6" w:rsidRPr="00533598">
        <w:rPr>
          <w:rFonts w:cstheme="minorHAnsi"/>
          <w:color w:val="000000" w:themeColor="text1"/>
        </w:rPr>
        <w:t>d</w:t>
      </w:r>
      <w:r w:rsidR="00794B78" w:rsidRPr="00533598">
        <w:rPr>
          <w:rFonts w:cstheme="minorHAnsi"/>
          <w:color w:val="000000" w:themeColor="text1"/>
        </w:rPr>
        <w:t>el TIV</w:t>
      </w:r>
      <w:r w:rsidR="007E24B6" w:rsidRPr="00533598">
        <w:rPr>
          <w:rFonts w:cstheme="minorHAnsi"/>
          <w:color w:val="000000" w:themeColor="text1"/>
        </w:rPr>
        <w:t>G</w:t>
      </w:r>
      <w:r w:rsidRPr="00533598">
        <w:rPr>
          <w:rFonts w:cstheme="minorHAnsi"/>
          <w:color w:val="000000" w:themeColor="text1"/>
          <w:sz w:val="32"/>
          <w:szCs w:val="32"/>
        </w:rPr>
        <w:t>;</w:t>
      </w:r>
    </w:p>
    <w:p w:rsidR="00CE6EC7" w:rsidRPr="00533598" w:rsidRDefault="00794B78" w:rsidP="00C73AE2">
      <w:pPr>
        <w:pStyle w:val="Paragrafoelenco"/>
        <w:numPr>
          <w:ilvl w:val="0"/>
          <w:numId w:val="6"/>
        </w:numPr>
        <w:ind w:left="851" w:right="-1" w:hanging="425"/>
        <w:jc w:val="both"/>
      </w:pPr>
      <w:r w:rsidRPr="00533598">
        <w:rPr>
          <w:rFonts w:cstheme="minorHAnsi"/>
          <w:color w:val="000000" w:themeColor="text1"/>
        </w:rPr>
        <w:t>il numero delle bollette</w:t>
      </w:r>
      <w:r w:rsidR="00C73AE2">
        <w:rPr>
          <w:rFonts w:cstheme="minorHAnsi"/>
          <w:color w:val="000000" w:themeColor="text1"/>
        </w:rPr>
        <w:t xml:space="preserve"> definite dagli articoli 12.ter.5 e 12.ter.7 </w:t>
      </w:r>
      <w:r w:rsidR="00C73AE2" w:rsidRPr="00533598">
        <w:rPr>
          <w:rFonts w:cstheme="minorHAnsi"/>
          <w:color w:val="000000" w:themeColor="text1"/>
        </w:rPr>
        <w:t>del TIVG</w:t>
      </w:r>
      <w:r w:rsidR="00C73AE2">
        <w:rPr>
          <w:rFonts w:cstheme="minorHAnsi"/>
          <w:color w:val="000000" w:themeColor="text1"/>
        </w:rPr>
        <w:t>.</w:t>
      </w:r>
    </w:p>
    <w:p w:rsidR="00FB19F1" w:rsidRPr="005120D0" w:rsidRDefault="00165750" w:rsidP="00FB19F1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 xml:space="preserve">Le dichiarazioni di cui ai punti </w:t>
      </w:r>
      <w:r w:rsidR="00CE7FB9" w:rsidRPr="00533598">
        <w:rPr>
          <w:rFonts w:cstheme="minorHAnsi"/>
          <w:color w:val="000000" w:themeColor="text1"/>
        </w:rPr>
        <w:t>da 1</w:t>
      </w:r>
      <w:r w:rsidR="00C73AE2">
        <w:rPr>
          <w:rFonts w:cstheme="minorHAnsi"/>
          <w:color w:val="000000" w:themeColor="text1"/>
        </w:rPr>
        <w:t>)</w:t>
      </w:r>
      <w:r w:rsidR="00CE7FB9" w:rsidRPr="00533598">
        <w:rPr>
          <w:rFonts w:cstheme="minorHAnsi"/>
          <w:color w:val="000000" w:themeColor="text1"/>
        </w:rPr>
        <w:t xml:space="preserve"> a </w:t>
      </w:r>
      <w:r w:rsidR="00AF4184">
        <w:rPr>
          <w:rFonts w:cstheme="minorHAnsi"/>
          <w:color w:val="000000" w:themeColor="text1"/>
        </w:rPr>
        <w:t>3</w:t>
      </w:r>
      <w:r w:rsidR="00C73AE2">
        <w:rPr>
          <w:rFonts w:cstheme="minorHAnsi"/>
          <w:color w:val="000000" w:themeColor="text1"/>
        </w:rPr>
        <w:t>)</w:t>
      </w:r>
      <w:r w:rsidRPr="00533598">
        <w:rPr>
          <w:rFonts w:cstheme="minorHAnsi"/>
          <w:color w:val="000000" w:themeColor="text1"/>
        </w:rPr>
        <w:t xml:space="preserve"> costituiscono elemento essenziale dell</w:t>
      </w:r>
      <w:r w:rsidR="00472872" w:rsidRPr="00533598">
        <w:rPr>
          <w:rFonts w:cstheme="minorHAnsi"/>
          <w:color w:val="000000" w:themeColor="text1"/>
        </w:rPr>
        <w:t xml:space="preserve">a presente </w:t>
      </w:r>
      <w:r w:rsidRPr="00533598">
        <w:rPr>
          <w:rFonts w:cstheme="minorHAnsi"/>
          <w:color w:val="000000" w:themeColor="text1"/>
        </w:rPr>
        <w:t>istanza e la loro assenza e/o carenza determina automaticamente la non ammissibilità dell’istanza stessa. Il rappresentante legale o negoziale dell’impresa esercente la maggior tutela, quindi, le sottoscri</w:t>
      </w:r>
      <w:r w:rsidR="00B9495F" w:rsidRPr="00533598">
        <w:rPr>
          <w:rFonts w:cstheme="minorHAnsi"/>
          <w:color w:val="000000" w:themeColor="text1"/>
        </w:rPr>
        <w:t xml:space="preserve">ve, attestando la veridicità dei dati ivi contenuti, </w:t>
      </w:r>
      <w:r w:rsidRPr="00533598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falsi.</w:t>
      </w:r>
    </w:p>
    <w:p w:rsidR="00FB19F1" w:rsidRPr="003818B9" w:rsidRDefault="00FB19F1" w:rsidP="00FB19F1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FB19F1" w:rsidRDefault="00FB19F1" w:rsidP="00FB19F1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FB19F1" w:rsidRDefault="00FB19F1" w:rsidP="00FB19F1">
      <w:pPr>
        <w:spacing w:after="0"/>
        <w:jc w:val="both"/>
        <w:rPr>
          <w:rFonts w:cstheme="minorHAnsi"/>
          <w:color w:val="000000" w:themeColor="text1"/>
        </w:rPr>
      </w:pPr>
    </w:p>
    <w:p w:rsidR="00FB19F1" w:rsidRDefault="00FB19F1" w:rsidP="00FB19F1">
      <w:pPr>
        <w:spacing w:after="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</w:t>
      </w:r>
      <w:r>
        <w:rPr>
          <w:rFonts w:cstheme="minorHAnsi"/>
          <w:color w:val="000000" w:themeColor="text1"/>
        </w:rPr>
        <w:t>.</w:t>
      </w:r>
    </w:p>
    <w:p w:rsidR="00FB19F1" w:rsidRDefault="00FB19F1" w:rsidP="00FB19F1">
      <w:pPr>
        <w:spacing w:after="0"/>
        <w:jc w:val="both"/>
        <w:rPr>
          <w:rFonts w:cstheme="minorHAnsi"/>
          <w:color w:val="000000" w:themeColor="text1"/>
        </w:rPr>
      </w:pPr>
    </w:p>
    <w:p w:rsidR="002F17EC" w:rsidRPr="00533598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53359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>Luogo e data ……………………….</w:t>
      </w:r>
    </w:p>
    <w:p w:rsidR="00144997" w:rsidRPr="00533598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>Il Legale rappresentante</w:t>
      </w:r>
    </w:p>
    <w:p w:rsidR="002F17EC" w:rsidRPr="00533598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533598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533598">
        <w:rPr>
          <w:rFonts w:cstheme="minorHAnsi"/>
          <w:color w:val="000000" w:themeColor="text1"/>
        </w:rPr>
        <w:t>___________________</w:t>
      </w:r>
    </w:p>
    <w:p w:rsidR="00E233E8" w:rsidRPr="0053359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332421" w:rsidRPr="00533598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533598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533598">
        <w:rPr>
          <w:rFonts w:cstheme="minorHAnsi"/>
          <w:color w:val="000000" w:themeColor="text1"/>
          <w:sz w:val="16"/>
          <w:szCs w:val="16"/>
        </w:rPr>
        <w:t>N</w:t>
      </w:r>
      <w:r w:rsidR="00972FF8" w:rsidRPr="00533598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533598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8F3388" w:rsidRPr="00F16330" w:rsidRDefault="00605050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Le informazioni contenute nel presente modello saranno trattate dalla CSEA esclusivamente nell’ambito del procedimento per il quale le stesse vengono prodotte, ai sensi del Regolamento UE 2016/679 e del </w:t>
      </w:r>
      <w:proofErr w:type="spellStart"/>
      <w:r>
        <w:rPr>
          <w:rFonts w:cstheme="minorHAnsi"/>
          <w:color w:val="000000" w:themeColor="text1"/>
          <w:sz w:val="16"/>
          <w:szCs w:val="16"/>
        </w:rPr>
        <w:t>D.Lgs.</w:t>
      </w:r>
      <w:proofErr w:type="spellEnd"/>
      <w:r>
        <w:rPr>
          <w:rFonts w:cstheme="minorHAnsi"/>
          <w:color w:val="000000" w:themeColor="text1"/>
          <w:sz w:val="16"/>
          <w:szCs w:val="16"/>
        </w:rPr>
        <w:t xml:space="preserve"> n 196/2003 come modificato dal </w:t>
      </w:r>
      <w:proofErr w:type="spellStart"/>
      <w:r>
        <w:rPr>
          <w:rFonts w:cstheme="minorHAnsi"/>
          <w:color w:val="000000" w:themeColor="text1"/>
          <w:sz w:val="16"/>
          <w:szCs w:val="16"/>
        </w:rPr>
        <w:t>D.Lgs.</w:t>
      </w:r>
      <w:proofErr w:type="spellEnd"/>
      <w:r>
        <w:rPr>
          <w:rFonts w:cstheme="minorHAnsi"/>
          <w:color w:val="000000" w:themeColor="text1"/>
          <w:sz w:val="16"/>
          <w:szCs w:val="16"/>
        </w:rPr>
        <w:t xml:space="preserve"> n. 101/2018.</w:t>
      </w:r>
    </w:p>
    <w:sectPr w:rsidR="008F3388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F0" w:rsidRDefault="008B5AF0" w:rsidP="00944B06">
      <w:pPr>
        <w:spacing w:after="0" w:line="240" w:lineRule="auto"/>
      </w:pPr>
      <w:r>
        <w:separator/>
      </w:r>
    </w:p>
  </w:endnote>
  <w:endnote w:type="continuationSeparator" w:id="0">
    <w:p w:rsidR="008B5AF0" w:rsidRDefault="008B5AF0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255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F0" w:rsidRDefault="008B5AF0" w:rsidP="00944B06">
      <w:pPr>
        <w:spacing w:after="0" w:line="240" w:lineRule="auto"/>
      </w:pPr>
      <w:r>
        <w:separator/>
      </w:r>
    </w:p>
  </w:footnote>
  <w:footnote w:type="continuationSeparator" w:id="0">
    <w:p w:rsidR="008B5AF0" w:rsidRDefault="008B5AF0" w:rsidP="00944B06">
      <w:pPr>
        <w:spacing w:after="0" w:line="240" w:lineRule="auto"/>
      </w:pPr>
      <w:r>
        <w:continuationSeparator/>
      </w:r>
    </w:p>
  </w:footnote>
  <w:footnote w:id="1">
    <w:p w:rsidR="00B9495F" w:rsidRDefault="00B9495F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1AD8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0F4E"/>
    <w:rsid w:val="000E5927"/>
    <w:rsid w:val="000E77E0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7DBF"/>
    <w:rsid w:val="003144C1"/>
    <w:rsid w:val="00322D18"/>
    <w:rsid w:val="00332421"/>
    <w:rsid w:val="00372461"/>
    <w:rsid w:val="00373C36"/>
    <w:rsid w:val="00395D95"/>
    <w:rsid w:val="003C26E6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33598"/>
    <w:rsid w:val="00561BC7"/>
    <w:rsid w:val="00567D93"/>
    <w:rsid w:val="005817CD"/>
    <w:rsid w:val="00581A9A"/>
    <w:rsid w:val="00583E33"/>
    <w:rsid w:val="00595B96"/>
    <w:rsid w:val="005C00C4"/>
    <w:rsid w:val="005E48C2"/>
    <w:rsid w:val="005F401C"/>
    <w:rsid w:val="00601D21"/>
    <w:rsid w:val="00605050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D35BB"/>
    <w:rsid w:val="006E457F"/>
    <w:rsid w:val="00702F5E"/>
    <w:rsid w:val="007875A4"/>
    <w:rsid w:val="00794B78"/>
    <w:rsid w:val="007E24B6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B5AF0"/>
    <w:rsid w:val="008C1EE5"/>
    <w:rsid w:val="008D256E"/>
    <w:rsid w:val="008F3388"/>
    <w:rsid w:val="008F7605"/>
    <w:rsid w:val="0092112C"/>
    <w:rsid w:val="00931A3E"/>
    <w:rsid w:val="00932342"/>
    <w:rsid w:val="009353EC"/>
    <w:rsid w:val="00944B06"/>
    <w:rsid w:val="0095493A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A3F41"/>
    <w:rsid w:val="00AB38AB"/>
    <w:rsid w:val="00AD58F6"/>
    <w:rsid w:val="00AF4184"/>
    <w:rsid w:val="00B07C73"/>
    <w:rsid w:val="00B10E9E"/>
    <w:rsid w:val="00B16CE2"/>
    <w:rsid w:val="00B23D31"/>
    <w:rsid w:val="00B25530"/>
    <w:rsid w:val="00B31C3C"/>
    <w:rsid w:val="00B34A64"/>
    <w:rsid w:val="00B73244"/>
    <w:rsid w:val="00B90000"/>
    <w:rsid w:val="00B9495F"/>
    <w:rsid w:val="00BC231D"/>
    <w:rsid w:val="00BC4F94"/>
    <w:rsid w:val="00BC7691"/>
    <w:rsid w:val="00BD21C8"/>
    <w:rsid w:val="00BD3FE1"/>
    <w:rsid w:val="00BD5F53"/>
    <w:rsid w:val="00BE1943"/>
    <w:rsid w:val="00BE7D3A"/>
    <w:rsid w:val="00C12B6D"/>
    <w:rsid w:val="00C27449"/>
    <w:rsid w:val="00C473B2"/>
    <w:rsid w:val="00C73AE2"/>
    <w:rsid w:val="00CC7FF0"/>
    <w:rsid w:val="00CD0DED"/>
    <w:rsid w:val="00CD7BE9"/>
    <w:rsid w:val="00CE6EC7"/>
    <w:rsid w:val="00CE7FB9"/>
    <w:rsid w:val="00CF001B"/>
    <w:rsid w:val="00D123AD"/>
    <w:rsid w:val="00D617CA"/>
    <w:rsid w:val="00D75906"/>
    <w:rsid w:val="00DA40FB"/>
    <w:rsid w:val="00E00ABE"/>
    <w:rsid w:val="00E04AB8"/>
    <w:rsid w:val="00E147C3"/>
    <w:rsid w:val="00E233E8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32696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B19F1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A330-E045-4AFB-8FEF-F2320D2E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ZOPPO Giorgio CSEA</cp:lastModifiedBy>
  <cp:revision>2</cp:revision>
  <cp:lastPrinted>2016-02-23T09:05:00Z</cp:lastPrinted>
  <dcterms:created xsi:type="dcterms:W3CDTF">2019-05-29T14:30:00Z</dcterms:created>
  <dcterms:modified xsi:type="dcterms:W3CDTF">2019-05-29T14:30:00Z</dcterms:modified>
</cp:coreProperties>
</file>