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2F" w:rsidRPr="0054162F" w:rsidRDefault="00CA09DF" w:rsidP="00E63638">
      <w:pPr>
        <w:spacing w:after="0" w:line="360" w:lineRule="auto"/>
        <w:ind w:firstLine="8505"/>
        <w:jc w:val="both"/>
      </w:pPr>
      <w:bookmarkStart w:id="0" w:name="_GoBack"/>
      <w:bookmarkEnd w:id="0"/>
      <w:r>
        <w:t>Allegato 2</w:t>
      </w:r>
    </w:p>
    <w:p w:rsidR="0054162F" w:rsidRDefault="0054162F" w:rsidP="00E63638">
      <w:pPr>
        <w:spacing w:after="0" w:line="360" w:lineRule="auto"/>
        <w:jc w:val="center"/>
      </w:pPr>
      <w:r w:rsidRPr="007608B5">
        <w:rPr>
          <w:b/>
        </w:rPr>
        <w:t>REQUISITI DI</w:t>
      </w:r>
      <w:r>
        <w:rPr>
          <w:b/>
        </w:rPr>
        <w:t xml:space="preserve"> ACCESSO ALLE AGEVOLAZIONI POST </w:t>
      </w:r>
      <w:r w:rsidRPr="007608B5">
        <w:rPr>
          <w:b/>
        </w:rPr>
        <w:t>RIFORMA</w:t>
      </w:r>
    </w:p>
    <w:p w:rsidR="0054162F" w:rsidRDefault="0054162F" w:rsidP="00E63638">
      <w:pPr>
        <w:spacing w:after="0" w:line="360" w:lineRule="auto"/>
        <w:jc w:val="center"/>
        <w:rPr>
          <w:b/>
        </w:rPr>
      </w:pPr>
      <w:r w:rsidRPr="007608B5">
        <w:rPr>
          <w:b/>
        </w:rPr>
        <w:t xml:space="preserve">D.M. </w:t>
      </w:r>
      <w:r>
        <w:rPr>
          <w:b/>
        </w:rPr>
        <w:t>21 DICEMBRE 2017</w:t>
      </w:r>
    </w:p>
    <w:p w:rsidR="007608B5" w:rsidRDefault="007608B5" w:rsidP="00E63638">
      <w:pPr>
        <w:spacing w:after="0" w:line="360" w:lineRule="auto"/>
        <w:jc w:val="both"/>
      </w:pPr>
    </w:p>
    <w:p w:rsidR="00084FB7" w:rsidRPr="00084FB7" w:rsidRDefault="007352BF" w:rsidP="00E63638">
      <w:pPr>
        <w:spacing w:after="0" w:line="360" w:lineRule="auto"/>
        <w:jc w:val="both"/>
        <w:rPr>
          <w:b/>
        </w:rPr>
      </w:pPr>
      <w:r>
        <w:rPr>
          <w:b/>
        </w:rPr>
        <w:t xml:space="preserve">CASO A - </w:t>
      </w:r>
      <w:r w:rsidRPr="00084FB7">
        <w:rPr>
          <w:b/>
        </w:rPr>
        <w:t>IMPRESE NON NEO COSTITUITE</w:t>
      </w:r>
    </w:p>
    <w:p w:rsidR="00084FB7" w:rsidRDefault="00084FB7" w:rsidP="00E63638">
      <w:pPr>
        <w:spacing w:after="0" w:line="360" w:lineRule="auto"/>
        <w:jc w:val="both"/>
      </w:pPr>
      <w:r>
        <w:t>Possono accedere alle agevolazioni previste per le imprese a forte consumo di energia elettrica i so</w:t>
      </w:r>
      <w:r w:rsidR="00A27D28">
        <w:t>ggetti giuridici per i quali si</w:t>
      </w:r>
      <w:r>
        <w:t xml:space="preserve"> </w:t>
      </w:r>
      <w:r w:rsidR="00B778E0">
        <w:t xml:space="preserve">siano </w:t>
      </w:r>
      <w:r>
        <w:t>verificate le seguenti condizioni:</w:t>
      </w:r>
    </w:p>
    <w:p w:rsidR="00084FB7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 xml:space="preserve">abbiano </w:t>
      </w:r>
      <w:r w:rsidRPr="00084FB7">
        <w:t>un consumo di energia elettrica pari almeno ad 1 GWh/</w:t>
      </w:r>
      <w:r>
        <w:t xml:space="preserve">anno nel periodo di riferimento, intendendo </w:t>
      </w:r>
      <w:r w:rsidRPr="00084FB7">
        <w:t xml:space="preserve">per </w:t>
      </w:r>
      <w:r>
        <w:t xml:space="preserve">ciascun anno di competenza </w:t>
      </w:r>
      <w:r w:rsidR="00A27D28">
        <w:t>N</w:t>
      </w:r>
      <w:r>
        <w:t xml:space="preserve"> il tri</w:t>
      </w:r>
      <w:r w:rsidR="00526653">
        <w:t>ennio che va da N-4 a N-2</w:t>
      </w:r>
      <w:r w:rsidR="00CE401E">
        <w:t xml:space="preserve"> (D.M. 21 dicembre 2017, art. 3);</w:t>
      </w:r>
    </w:p>
    <w:p w:rsidR="00526653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 xml:space="preserve">operano nei settori dell’Allegato 3 </w:t>
      </w:r>
      <w:r w:rsidR="00526653">
        <w:t xml:space="preserve">della </w:t>
      </w:r>
      <w:r w:rsidR="00526653" w:rsidRPr="00526653">
        <w:t xml:space="preserve">Comunicazione (2014/C 200/01) della Commissione europea recante “disciplina in materia di aiuti di Stato a favore dell’ambiente e dell’energia 2014-2020” (di seguito: Linee guida CE) </w:t>
      </w:r>
      <w:r w:rsidR="00CE401E">
        <w:t>(D.M. 21 dicembre 2017, art. 3);</w:t>
      </w:r>
    </w:p>
    <w:p w:rsidR="00526653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>operano nei settori dell’A</w:t>
      </w:r>
      <w:r w:rsidR="00526653">
        <w:t>llegato 5 alle</w:t>
      </w:r>
      <w:r>
        <w:t xml:space="preserve"> Linee guida CE e sono caratterizzate da un indice di intensità elettrica positivo determinato, </w:t>
      </w:r>
      <w:r w:rsidR="00FD2A60">
        <w:t>ne</w:t>
      </w:r>
      <w:r>
        <w:t xml:space="preserve">l periodo di riferimento, in relazione al VAL ai sensi dell’articolo 5, </w:t>
      </w:r>
      <w:r w:rsidR="00CE401E">
        <w:t>non inferiore al 20% (D.M. 21 dicembre 2017, art. 3);</w:t>
      </w:r>
    </w:p>
    <w:p w:rsidR="00084FB7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>non rientr</w:t>
      </w:r>
      <w:r w:rsidR="00CE401E">
        <w:t>ano fra quelle di cui ai punti 2) e 3</w:t>
      </w:r>
      <w:r>
        <w:t xml:space="preserve">), ma sono ricomprese negli elenchi delle imprese a forte consumo di energia redatti, per gli anni 2013 o 2014, dalla CSEA in attuazione dell’articolo </w:t>
      </w:r>
      <w:r w:rsidR="00CE401E">
        <w:t>39 del decreto legge n. 83/2012</w:t>
      </w:r>
      <w:r w:rsidR="00CE401E" w:rsidRPr="00CE401E">
        <w:t xml:space="preserve"> </w:t>
      </w:r>
      <w:r w:rsidR="00CE401E">
        <w:t>(D.M. 21 dicembre 2017, art. 3).</w:t>
      </w:r>
    </w:p>
    <w:p w:rsidR="00CE401E" w:rsidRDefault="00506282" w:rsidP="00F455F9">
      <w:pPr>
        <w:spacing w:before="120" w:after="0" w:line="360" w:lineRule="auto"/>
        <w:jc w:val="both"/>
      </w:pPr>
      <w:r>
        <w:t xml:space="preserve">Ai fini del controllo dell’appartenenza ai settori dell’Allegato 3 o dell’Allegato 5 alle </w:t>
      </w:r>
      <w:r w:rsidR="00F455F9">
        <w:t>Linee guida CE</w:t>
      </w:r>
      <w:r>
        <w:t xml:space="preserve">, le imprese devono dichiarare il codice ATECO prevalente indicato nella dichiarazione IVA relativa all’ultimo anno del periodo di riferimento (Delibera </w:t>
      </w:r>
      <w:r w:rsidRPr="00506282">
        <w:t>921/2017/R/</w:t>
      </w:r>
      <w:proofErr w:type="spellStart"/>
      <w:r w:rsidRPr="00506282">
        <w:t>eel</w:t>
      </w:r>
      <w:proofErr w:type="spellEnd"/>
      <w:r>
        <w:t>, art. 4)</w:t>
      </w:r>
      <w:r w:rsidR="00F455F9">
        <w:t>.</w:t>
      </w:r>
    </w:p>
    <w:p w:rsidR="00CE401E" w:rsidRDefault="00CE401E" w:rsidP="00F455F9">
      <w:pPr>
        <w:spacing w:before="120" w:after="0" w:line="360" w:lineRule="auto"/>
        <w:jc w:val="both"/>
      </w:pPr>
      <w:r>
        <w:t xml:space="preserve">Alle </w:t>
      </w:r>
      <w:r w:rsidRPr="00CE401E">
        <w:t>imprese che soddisfano i requisiti di consumo nel periodo di riferimento</w:t>
      </w:r>
      <w:r>
        <w:t>,</w:t>
      </w:r>
      <w:r w:rsidRPr="00CE401E">
        <w:t xml:space="preserve"> che operano nei settori definiti dall’</w:t>
      </w:r>
      <w:r w:rsidR="009A0F36">
        <w:t>A</w:t>
      </w:r>
      <w:r w:rsidRPr="00CE401E">
        <w:t>llegato 3 o dall’</w:t>
      </w:r>
      <w:r w:rsidR="009A0F36">
        <w:t>A</w:t>
      </w:r>
      <w:r w:rsidRPr="00CE401E">
        <w:t xml:space="preserve">llegato 5 delle </w:t>
      </w:r>
      <w:r w:rsidR="00F455F9">
        <w:t>Linee guida CE</w:t>
      </w:r>
      <w:r>
        <w:t>,</w:t>
      </w:r>
      <w:r w:rsidR="00506282">
        <w:t xml:space="preserve"> </w:t>
      </w:r>
      <w:r>
        <w:t xml:space="preserve">che sono </w:t>
      </w:r>
      <w:r w:rsidRPr="00CE401E">
        <w:t>caratterizzate da un i</w:t>
      </w:r>
      <w:r>
        <w:t xml:space="preserve">ndice </w:t>
      </w:r>
      <w:r w:rsidRPr="00CE401E">
        <w:t xml:space="preserve">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Pr="00CE401E">
        <w:t xml:space="preserve"> </w:t>
      </w:r>
      <w:r>
        <w:t xml:space="preserve"> non inferiore al 20% vengono applicati </w:t>
      </w:r>
      <w:r w:rsidRPr="00CE401E">
        <w:t xml:space="preserve">i </w:t>
      </w:r>
      <w:r w:rsidR="00C81041">
        <w:t xml:space="preserve">seguenti </w:t>
      </w:r>
      <w:r w:rsidRPr="00CE401E">
        <w:t>livelli di contribu</w:t>
      </w:r>
      <w:r w:rsidR="00CC5485">
        <w:t>zione rispetto alla tariffa A3*:</w:t>
      </w:r>
    </w:p>
    <w:p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 xml:space="preserve">Classe VAL.1 - in misura pari al 2,5 % per  </w:t>
      </w:r>
      <w:proofErr w:type="spellStart"/>
      <w:r w:rsidRPr="00CE401E">
        <w:t>i</w:t>
      </w:r>
      <w:r w:rsidRPr="00CC5485">
        <w:rPr>
          <w:vertAlign w:val="subscript"/>
        </w:rPr>
        <w:t>val</w:t>
      </w:r>
      <w:proofErr w:type="spellEnd"/>
      <w:r w:rsidRPr="00CE401E">
        <w:t xml:space="preserve">  compreso nell’intervallo [ 20% - 30%[</w:t>
      </w:r>
    </w:p>
    <w:p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 xml:space="preserve">Classe VAL.2 - in misura pari al 1,5 % per  </w:t>
      </w:r>
      <w:proofErr w:type="spellStart"/>
      <w:r w:rsidRPr="00CE401E">
        <w:t>i</w:t>
      </w:r>
      <w:r w:rsidRPr="00021211">
        <w:rPr>
          <w:vertAlign w:val="subscript"/>
        </w:rPr>
        <w:t>val</w:t>
      </w:r>
      <w:proofErr w:type="spellEnd"/>
      <w:r w:rsidRPr="00CE401E">
        <w:t xml:space="preserve"> compreso nell’intervallo [ 30% - 40%[</w:t>
      </w:r>
    </w:p>
    <w:p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 xml:space="preserve">Classe VAL.3 - in misura pari al 1,0 % per  </w:t>
      </w:r>
      <w:proofErr w:type="spellStart"/>
      <w:r w:rsidRPr="00CE401E">
        <w:t>i</w:t>
      </w:r>
      <w:r w:rsidRPr="00021211">
        <w:rPr>
          <w:vertAlign w:val="subscript"/>
        </w:rPr>
        <w:t>val</w:t>
      </w:r>
      <w:proofErr w:type="spellEnd"/>
      <w:r w:rsidR="00A928A9">
        <w:t xml:space="preserve">  compreso nell’intervallo [ 4</w:t>
      </w:r>
      <w:r w:rsidRPr="00CE401E">
        <w:t>0% - 50%[</w:t>
      </w:r>
    </w:p>
    <w:p w:rsid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 xml:space="preserve">Classe VAL.4 - in misura pari al 0,5 % per 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Pr="00CE401E">
        <w:t xml:space="preserve">  non inferiore al 50%</w:t>
      </w:r>
    </w:p>
    <w:p w:rsidR="00A27D28" w:rsidRDefault="00A27D28">
      <w:r>
        <w:br w:type="page"/>
      </w:r>
    </w:p>
    <w:p w:rsidR="00506282" w:rsidRDefault="00506282" w:rsidP="00E63638">
      <w:pPr>
        <w:spacing w:after="0" w:line="360" w:lineRule="auto"/>
        <w:jc w:val="both"/>
        <w:rPr>
          <w:b/>
          <w:bCs/>
        </w:rPr>
      </w:pPr>
      <w:r>
        <w:lastRenderedPageBreak/>
        <w:t xml:space="preserve">Alle </w:t>
      </w:r>
      <w:r w:rsidRPr="00CE401E">
        <w:t>imprese che soddisfano i requisiti di consumo nel periodo di riferimento</w:t>
      </w:r>
      <w:r>
        <w:t>,</w:t>
      </w:r>
      <w:r w:rsidRPr="00CE401E">
        <w:t xml:space="preserve"> che ope</w:t>
      </w:r>
      <w:r w:rsidR="007352BF">
        <w:t>rano nei settori definiti dall’</w:t>
      </w:r>
      <w:r w:rsidR="009A0F36">
        <w:t>A</w:t>
      </w:r>
      <w:r w:rsidRPr="00CE401E">
        <w:t xml:space="preserve">llegato 3 delle </w:t>
      </w:r>
      <w:r w:rsidR="00F455F9">
        <w:t>Linee guida CE</w:t>
      </w:r>
      <w:r>
        <w:t xml:space="preserve">, che sono </w:t>
      </w:r>
      <w:r w:rsidRPr="00CE401E">
        <w:t>caratterizzate da un i</w:t>
      </w:r>
      <w:r>
        <w:t xml:space="preserve">ndice </w:t>
      </w:r>
      <w:r w:rsidRPr="00CE401E">
        <w:t xml:space="preserve">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Pr="00CE401E">
        <w:t xml:space="preserve"> </w:t>
      </w:r>
      <w:r>
        <w:t xml:space="preserve"> inferiore al 20% </w:t>
      </w:r>
      <w:r w:rsidRPr="00506282">
        <w:t xml:space="preserve">oppure imprese ricomprese negli elenchi della </w:t>
      </w:r>
      <w:r w:rsidR="007352BF">
        <w:t>CSEA</w:t>
      </w:r>
      <w:r w:rsidRPr="00506282">
        <w:t xml:space="preserve"> per le annualità 2013 o 2014</w:t>
      </w:r>
      <w:r>
        <w:t xml:space="preserve">, vengono applicati </w:t>
      </w:r>
      <w:r w:rsidRPr="00CE401E">
        <w:t xml:space="preserve">i </w:t>
      </w:r>
      <w:r w:rsidR="00C81041">
        <w:t xml:space="preserve">seguenti </w:t>
      </w:r>
      <w:r w:rsidRPr="00CE401E">
        <w:t>livelli di contribuzione rispetto alla tariffa A3*</w:t>
      </w:r>
      <w:r w:rsidR="00A27D28">
        <w:t>:</w:t>
      </w:r>
    </w:p>
    <w:p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FAT.0 - in misura pari al 100 %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inferiore al 2%</w:t>
      </w:r>
    </w:p>
    <w:p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FAT.1 - in misura pari al 55 % per </w:t>
      </w:r>
      <w:proofErr w:type="spellStart"/>
      <w:r w:rsidRPr="00506282">
        <w:t>i</w:t>
      </w:r>
      <w:r w:rsidRPr="00C81041">
        <w:rPr>
          <w:vertAlign w:val="subscript"/>
        </w:rPr>
        <w:t>fat</w:t>
      </w:r>
      <w:proofErr w:type="spellEnd"/>
      <w:r w:rsidRPr="00506282">
        <w:t xml:space="preserve"> compreso nell’intervallo [ 2% - 10%]</w:t>
      </w:r>
    </w:p>
    <w:p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FAT.2 - in misura pari al 40 %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compreso nell’intervallo ] 10% - 15%]</w:t>
      </w:r>
    </w:p>
    <w:p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FAT.3 - in misura pari al 25 %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superiore al 15%</w:t>
      </w:r>
    </w:p>
    <w:p w:rsidR="00084FB7" w:rsidRDefault="00526653" w:rsidP="00F455F9">
      <w:pPr>
        <w:spacing w:before="120" w:after="0" w:line="360" w:lineRule="auto"/>
        <w:jc w:val="both"/>
      </w:pPr>
      <w:r w:rsidRPr="00526653">
        <w:t xml:space="preserve">Non accedono alle agevolazioni </w:t>
      </w:r>
      <w:r>
        <w:t>in oggetto</w:t>
      </w:r>
      <w:r w:rsidRPr="00526653">
        <w:t xml:space="preserve"> le imprese in difficoltà ai sensi della Comunicazione della Commissione (2014/C 249/01) concernente “Orientamenti sugli aiuti di Stato per il salvataggio e la ristrutturazione di imprese non finanziarie in difficoltà”.</w:t>
      </w:r>
    </w:p>
    <w:p w:rsidR="00A27D28" w:rsidRDefault="00A27D28" w:rsidP="00E63638">
      <w:pPr>
        <w:spacing w:after="0" w:line="360" w:lineRule="auto"/>
        <w:rPr>
          <w:b/>
        </w:rPr>
      </w:pPr>
    </w:p>
    <w:p w:rsidR="00A27D28" w:rsidRDefault="00A27D28" w:rsidP="00E63638">
      <w:pPr>
        <w:spacing w:after="0" w:line="360" w:lineRule="auto"/>
        <w:rPr>
          <w:b/>
        </w:rPr>
      </w:pPr>
    </w:p>
    <w:p w:rsidR="007352BF" w:rsidRDefault="007352BF" w:rsidP="00E63638">
      <w:pPr>
        <w:spacing w:after="0" w:line="360" w:lineRule="auto"/>
        <w:rPr>
          <w:b/>
        </w:rPr>
      </w:pPr>
      <w:r>
        <w:rPr>
          <w:b/>
        </w:rPr>
        <w:t>CASO B</w:t>
      </w:r>
      <w:r w:rsidRPr="007352BF">
        <w:rPr>
          <w:b/>
        </w:rPr>
        <w:t xml:space="preserve"> - </w:t>
      </w:r>
      <w:r>
        <w:rPr>
          <w:b/>
        </w:rPr>
        <w:t>IMPRESE</w:t>
      </w:r>
      <w:r w:rsidRPr="007352BF">
        <w:rPr>
          <w:b/>
        </w:rPr>
        <w:t xml:space="preserve"> NEO COSTITUITE</w:t>
      </w:r>
    </w:p>
    <w:p w:rsidR="007352BF" w:rsidRDefault="007352BF" w:rsidP="00E63638">
      <w:pPr>
        <w:spacing w:after="0" w:line="36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Le imprese </w:t>
      </w:r>
      <w:r w:rsidRPr="007352BF">
        <w:rPr>
          <w:rFonts w:ascii="Calibri" w:eastAsia="Calibri" w:hAnsi="Calibri" w:cs="Times New Roman"/>
          <w:iCs/>
        </w:rPr>
        <w:t>costituit</w:t>
      </w:r>
      <w:r>
        <w:rPr>
          <w:rFonts w:ascii="Calibri" w:eastAsia="Calibri" w:hAnsi="Calibri" w:cs="Times New Roman"/>
          <w:iCs/>
        </w:rPr>
        <w:t>e nel 201</w:t>
      </w:r>
      <w:r w:rsidR="00CA09DF">
        <w:rPr>
          <w:rFonts w:ascii="Calibri" w:eastAsia="Calibri" w:hAnsi="Calibri" w:cs="Times New Roman"/>
          <w:iCs/>
        </w:rPr>
        <w:t>9</w:t>
      </w:r>
      <w:r>
        <w:rPr>
          <w:rFonts w:ascii="Calibri" w:eastAsia="Calibri" w:hAnsi="Calibri" w:cs="Times New Roman"/>
          <w:iCs/>
        </w:rPr>
        <w:t xml:space="preserve"> o, se costituite</w:t>
      </w:r>
      <w:r w:rsidRPr="007352BF">
        <w:rPr>
          <w:rFonts w:ascii="Calibri" w:eastAsia="Calibri" w:hAnsi="Calibri" w:cs="Times New Roman"/>
          <w:iCs/>
        </w:rPr>
        <w:t xml:space="preserve"> negli anni precedenti il 201</w:t>
      </w:r>
      <w:r w:rsidR="00CA09DF">
        <w:rPr>
          <w:rFonts w:ascii="Calibri" w:eastAsia="Calibri" w:hAnsi="Calibri" w:cs="Times New Roman"/>
          <w:iCs/>
        </w:rPr>
        <w:t>9</w:t>
      </w:r>
      <w:r w:rsidRPr="007352BF">
        <w:rPr>
          <w:rFonts w:ascii="Calibri" w:eastAsia="Calibri" w:hAnsi="Calibri" w:cs="Times New Roman"/>
          <w:iCs/>
        </w:rPr>
        <w:t>, che risulti</w:t>
      </w:r>
      <w:r>
        <w:rPr>
          <w:rFonts w:ascii="Calibri" w:eastAsia="Calibri" w:hAnsi="Calibri" w:cs="Times New Roman"/>
          <w:iCs/>
        </w:rPr>
        <w:t>no</w:t>
      </w:r>
      <w:r w:rsidRPr="007352BF">
        <w:rPr>
          <w:rFonts w:ascii="Calibri" w:eastAsia="Calibri" w:hAnsi="Calibri" w:cs="Times New Roman"/>
          <w:iCs/>
        </w:rPr>
        <w:t xml:space="preserve"> senza consumi per inattività produttiva</w:t>
      </w:r>
      <w:r>
        <w:rPr>
          <w:rFonts w:ascii="Calibri" w:eastAsia="Calibri" w:hAnsi="Calibri" w:cs="Times New Roman"/>
          <w:iCs/>
        </w:rPr>
        <w:t xml:space="preserve"> </w:t>
      </w:r>
      <w:r w:rsidR="00FD6560">
        <w:rPr>
          <w:rFonts w:ascii="Calibri" w:eastAsia="Calibri" w:hAnsi="Calibri" w:cs="Times New Roman"/>
          <w:iCs/>
        </w:rPr>
        <w:t xml:space="preserve">accedono alle agevolazioni previste per le imprese a forte consumo di energia elettrica se soddisfano </w:t>
      </w:r>
      <w:r w:rsidR="009A0F36">
        <w:rPr>
          <w:rFonts w:ascii="Calibri" w:eastAsia="Calibri" w:hAnsi="Calibri" w:cs="Times New Roman"/>
          <w:iCs/>
        </w:rPr>
        <w:t>le condizioni</w:t>
      </w:r>
      <w:r w:rsidR="00FD6560">
        <w:rPr>
          <w:rFonts w:ascii="Calibri" w:eastAsia="Calibri" w:hAnsi="Calibri" w:cs="Times New Roman"/>
          <w:iCs/>
        </w:rPr>
        <w:t xml:space="preserve"> di cui al paragrafo precedente con riferimento all’anno N-1</w:t>
      </w:r>
      <w:r w:rsidR="00BA24C2">
        <w:rPr>
          <w:rFonts w:ascii="Calibri" w:eastAsia="Calibri" w:hAnsi="Calibri" w:cs="Times New Roman"/>
          <w:iCs/>
        </w:rPr>
        <w:t xml:space="preserve"> </w:t>
      </w:r>
      <w:r w:rsidR="009A0F36">
        <w:rPr>
          <w:rFonts w:ascii="Calibri" w:eastAsia="Calibri" w:hAnsi="Calibri" w:cs="Times New Roman"/>
          <w:iCs/>
        </w:rPr>
        <w:t>(ad esempio per l’anno di competenza 20</w:t>
      </w:r>
      <w:r w:rsidR="00CA09DF">
        <w:rPr>
          <w:rFonts w:ascii="Calibri" w:eastAsia="Calibri" w:hAnsi="Calibri" w:cs="Times New Roman"/>
          <w:iCs/>
        </w:rPr>
        <w:t>20</w:t>
      </w:r>
      <w:r w:rsidR="009A0F36">
        <w:rPr>
          <w:rFonts w:ascii="Calibri" w:eastAsia="Calibri" w:hAnsi="Calibri" w:cs="Times New Roman"/>
          <w:iCs/>
        </w:rPr>
        <w:t xml:space="preserve"> </w:t>
      </w:r>
      <w:r w:rsidR="00946BAF">
        <w:rPr>
          <w:rFonts w:ascii="Calibri" w:eastAsia="Calibri" w:hAnsi="Calibri" w:cs="Times New Roman"/>
          <w:iCs/>
        </w:rPr>
        <w:t>le stime dovranno riferirsi all’anno 201</w:t>
      </w:r>
      <w:r w:rsidR="00CA09DF">
        <w:rPr>
          <w:rFonts w:ascii="Calibri" w:eastAsia="Calibri" w:hAnsi="Calibri" w:cs="Times New Roman"/>
          <w:iCs/>
        </w:rPr>
        <w:t>9</w:t>
      </w:r>
      <w:r w:rsidR="00946BAF">
        <w:rPr>
          <w:rFonts w:ascii="Calibri" w:eastAsia="Calibri" w:hAnsi="Calibri" w:cs="Times New Roman"/>
          <w:iCs/>
        </w:rPr>
        <w:t>)</w:t>
      </w:r>
      <w:r w:rsidR="00FD6560">
        <w:rPr>
          <w:rFonts w:ascii="Calibri" w:eastAsia="Calibri" w:hAnsi="Calibri" w:cs="Times New Roman"/>
          <w:iCs/>
        </w:rPr>
        <w:t>.</w:t>
      </w:r>
    </w:p>
    <w:p w:rsidR="00FD6560" w:rsidRPr="00FD6560" w:rsidRDefault="00FD6560" w:rsidP="00B33908">
      <w:pPr>
        <w:spacing w:before="120" w:after="0" w:line="36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I dati dichiarati </w:t>
      </w:r>
      <w:r w:rsidRPr="00B33908">
        <w:t>dall’impresa</w:t>
      </w:r>
      <w:r>
        <w:rPr>
          <w:rFonts w:ascii="Calibri" w:eastAsia="Calibri" w:hAnsi="Calibri" w:cs="Times New Roman"/>
          <w:iCs/>
        </w:rPr>
        <w:t xml:space="preserve"> saranno basati</w:t>
      </w:r>
      <w:r w:rsidRPr="00FD6560">
        <w:rPr>
          <w:rFonts w:ascii="Calibri" w:eastAsia="Calibri" w:hAnsi="Calibri" w:cs="Times New Roman"/>
          <w:iCs/>
        </w:rPr>
        <w:t xml:space="preserve"> sulle migliori stime dei dati di consumo ed economici elaborate </w:t>
      </w:r>
      <w:r>
        <w:rPr>
          <w:rFonts w:ascii="Calibri" w:eastAsia="Calibri" w:hAnsi="Calibri" w:cs="Times New Roman"/>
          <w:iCs/>
        </w:rPr>
        <w:t xml:space="preserve">dall’impresa neo costituita </w:t>
      </w:r>
      <w:r w:rsidRPr="00FD6560">
        <w:rPr>
          <w:rFonts w:ascii="Calibri" w:eastAsia="Calibri" w:hAnsi="Calibri" w:cs="Times New Roman"/>
          <w:iCs/>
        </w:rPr>
        <w:t>per l’</w:t>
      </w:r>
      <w:r>
        <w:rPr>
          <w:rFonts w:ascii="Calibri" w:eastAsia="Calibri" w:hAnsi="Calibri" w:cs="Times New Roman"/>
          <w:iCs/>
        </w:rPr>
        <w:t xml:space="preserve">anno </w:t>
      </w:r>
      <w:r w:rsidR="00A00EC8">
        <w:rPr>
          <w:rFonts w:ascii="Calibri" w:eastAsia="Calibri" w:hAnsi="Calibri" w:cs="Times New Roman"/>
          <w:iCs/>
        </w:rPr>
        <w:t>N-1</w:t>
      </w:r>
      <w:r w:rsidRPr="00FD6560">
        <w:rPr>
          <w:rFonts w:ascii="Calibri" w:eastAsia="Calibri" w:hAnsi="Calibri" w:cs="Times New Roman"/>
          <w:iCs/>
        </w:rPr>
        <w:t>.</w:t>
      </w:r>
    </w:p>
    <w:p w:rsidR="0014036E" w:rsidRDefault="00FD6560" w:rsidP="00B33908">
      <w:pPr>
        <w:spacing w:before="120" w:after="0" w:line="360" w:lineRule="auto"/>
        <w:jc w:val="both"/>
      </w:pPr>
      <w:r w:rsidRPr="00FD6560">
        <w:t xml:space="preserve">Le imprese </w:t>
      </w:r>
      <w:r w:rsidR="009A0F36">
        <w:t xml:space="preserve">neo </w:t>
      </w:r>
      <w:r w:rsidRPr="00FD6560">
        <w:t>costituite dovranno</w:t>
      </w:r>
      <w:r w:rsidR="0014036E">
        <w:t>, inoltre, inviare una relazione contenente:</w:t>
      </w:r>
    </w:p>
    <w:p w:rsidR="0014036E" w:rsidRDefault="00FD6560" w:rsidP="00E63638">
      <w:pPr>
        <w:pStyle w:val="Paragrafoelenco"/>
        <w:numPr>
          <w:ilvl w:val="0"/>
          <w:numId w:val="12"/>
        </w:numPr>
        <w:spacing w:after="0" w:line="360" w:lineRule="auto"/>
        <w:jc w:val="both"/>
      </w:pPr>
      <w:r w:rsidRPr="00FD6560">
        <w:t xml:space="preserve">le modalità di stima dei consumi inseriti per l’anno </w:t>
      </w:r>
      <w:r w:rsidR="009A0F36">
        <w:t>N</w:t>
      </w:r>
      <w:r w:rsidRPr="00FD6560">
        <w:t xml:space="preserve">-1 in base alla produzione prevista, con una descrizione dei criteri utilizzati per la previsione stessa, nonché, ove disponibili, i dati di prelievo storici </w:t>
      </w:r>
      <w:r w:rsidR="0014036E">
        <w:t>relativi a POD già esistenti;</w:t>
      </w:r>
    </w:p>
    <w:p w:rsidR="00084FB7" w:rsidRDefault="00FD6560" w:rsidP="00E63638">
      <w:pPr>
        <w:pStyle w:val="Paragrafoelenco"/>
        <w:numPr>
          <w:ilvl w:val="0"/>
          <w:numId w:val="12"/>
        </w:numPr>
        <w:spacing w:after="0" w:line="360" w:lineRule="auto"/>
        <w:jc w:val="both"/>
      </w:pPr>
      <w:r w:rsidRPr="00FD6560">
        <w:t xml:space="preserve">le modalità di stima dei dati </w:t>
      </w:r>
      <w:r w:rsidR="00A00EC8">
        <w:t>di bilancio inseriti dell’anno N</w:t>
      </w:r>
      <w:r w:rsidRPr="00FD6560">
        <w:t>-1, in particolare il fatturato e il VAL (in applicazione della Determina del 12 ottobre 2017 11/2017</w:t>
      </w:r>
      <w:r w:rsidR="003B0B13">
        <w:t>/</w:t>
      </w:r>
      <w:r w:rsidRPr="00FD6560">
        <w:t>DIEU), evidenziando l’eventuale utilizzo di dati storici della/le impresa/e eventualmente acquisita/</w:t>
      </w:r>
      <w:r w:rsidR="00B33908">
        <w:t>e in fase di prima costituzione.</w:t>
      </w:r>
    </w:p>
    <w:p w:rsidR="00BA24C2" w:rsidRDefault="00FD6560" w:rsidP="00B33908">
      <w:pPr>
        <w:spacing w:before="120" w:after="0" w:line="360" w:lineRule="auto"/>
        <w:jc w:val="both"/>
      </w:pPr>
      <w:r w:rsidRPr="00FD6560">
        <w:t xml:space="preserve">Al termine del primo anno di attività, sulla base di dati certificati, la CSEA effettua una verifica </w:t>
      </w:r>
      <w:r w:rsidRPr="00DC4BF0">
        <w:rPr>
          <w:i/>
        </w:rPr>
        <w:t>ex post</w:t>
      </w:r>
      <w:r w:rsidRPr="00FD6560">
        <w:t xml:space="preserve"> per accertare l’ammissibilità dell’impresa e il rispetto dei limiti di contribuzione di cui al presente decreto.</w:t>
      </w:r>
    </w:p>
    <w:p w:rsidR="00BA24C2" w:rsidRDefault="00FD6560" w:rsidP="00BA24C2">
      <w:pPr>
        <w:spacing w:after="0" w:line="360" w:lineRule="auto"/>
        <w:jc w:val="both"/>
      </w:pPr>
      <w:r w:rsidRPr="00FD6560">
        <w:t>In base all’esito di questa valutazione sono effettuati compensazioni o recuperi.</w:t>
      </w:r>
    </w:p>
    <w:sectPr w:rsidR="00BA24C2" w:rsidSect="00A27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54" w:rsidRDefault="00360354" w:rsidP="00084FB7">
      <w:pPr>
        <w:spacing w:after="0" w:line="240" w:lineRule="auto"/>
      </w:pPr>
      <w:r>
        <w:separator/>
      </w:r>
    </w:p>
  </w:endnote>
  <w:endnote w:type="continuationSeparator" w:id="0">
    <w:p w:rsidR="00360354" w:rsidRDefault="00360354" w:rsidP="0008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54" w:rsidRDefault="00360354" w:rsidP="00084FB7">
      <w:pPr>
        <w:spacing w:after="0" w:line="240" w:lineRule="auto"/>
      </w:pPr>
      <w:r>
        <w:separator/>
      </w:r>
    </w:p>
  </w:footnote>
  <w:footnote w:type="continuationSeparator" w:id="0">
    <w:p w:rsidR="00360354" w:rsidRDefault="00360354" w:rsidP="0008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825"/>
    <w:multiLevelType w:val="hybridMultilevel"/>
    <w:tmpl w:val="CE52A74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05B"/>
    <w:multiLevelType w:val="hybridMultilevel"/>
    <w:tmpl w:val="33C0D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56487"/>
    <w:multiLevelType w:val="hybridMultilevel"/>
    <w:tmpl w:val="D84EB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D20C6"/>
    <w:multiLevelType w:val="hybridMultilevel"/>
    <w:tmpl w:val="EF182B50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26A3C"/>
    <w:multiLevelType w:val="hybridMultilevel"/>
    <w:tmpl w:val="87E0014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4C595A"/>
    <w:multiLevelType w:val="hybridMultilevel"/>
    <w:tmpl w:val="1F9E6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20FC1"/>
    <w:multiLevelType w:val="multilevel"/>
    <w:tmpl w:val="22B25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41B7A"/>
    <w:multiLevelType w:val="multilevel"/>
    <w:tmpl w:val="928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C11FE"/>
    <w:multiLevelType w:val="hybridMultilevel"/>
    <w:tmpl w:val="E9D05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B43E3"/>
    <w:multiLevelType w:val="hybridMultilevel"/>
    <w:tmpl w:val="1AD023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660A0"/>
    <w:multiLevelType w:val="hybridMultilevel"/>
    <w:tmpl w:val="4F9C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764E9"/>
    <w:multiLevelType w:val="hybridMultilevel"/>
    <w:tmpl w:val="F37C8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223F8"/>
    <w:multiLevelType w:val="hybridMultilevel"/>
    <w:tmpl w:val="2BBC4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A3BDB"/>
    <w:multiLevelType w:val="hybridMultilevel"/>
    <w:tmpl w:val="482A0026"/>
    <w:lvl w:ilvl="0" w:tplc="DE6EE0D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7D"/>
    <w:rsid w:val="00021211"/>
    <w:rsid w:val="00023600"/>
    <w:rsid w:val="00037C0F"/>
    <w:rsid w:val="00055972"/>
    <w:rsid w:val="00066B27"/>
    <w:rsid w:val="00084FB7"/>
    <w:rsid w:val="000A50A1"/>
    <w:rsid w:val="000C0B87"/>
    <w:rsid w:val="0014036E"/>
    <w:rsid w:val="001927D2"/>
    <w:rsid w:val="001D35A5"/>
    <w:rsid w:val="00207F52"/>
    <w:rsid w:val="002241A3"/>
    <w:rsid w:val="0027617D"/>
    <w:rsid w:val="00277B29"/>
    <w:rsid w:val="00280C79"/>
    <w:rsid w:val="002930AB"/>
    <w:rsid w:val="002E520E"/>
    <w:rsid w:val="00305DA9"/>
    <w:rsid w:val="003208D4"/>
    <w:rsid w:val="00325327"/>
    <w:rsid w:val="00347950"/>
    <w:rsid w:val="00360354"/>
    <w:rsid w:val="00371B37"/>
    <w:rsid w:val="003A19D7"/>
    <w:rsid w:val="003B0B13"/>
    <w:rsid w:val="00475A46"/>
    <w:rsid w:val="004B2BC1"/>
    <w:rsid w:val="004B413C"/>
    <w:rsid w:val="004C6B2D"/>
    <w:rsid w:val="004E4779"/>
    <w:rsid w:val="004E57CA"/>
    <w:rsid w:val="005028F9"/>
    <w:rsid w:val="00506282"/>
    <w:rsid w:val="00526653"/>
    <w:rsid w:val="0054162F"/>
    <w:rsid w:val="00545A91"/>
    <w:rsid w:val="00553A80"/>
    <w:rsid w:val="005B4369"/>
    <w:rsid w:val="005C02A7"/>
    <w:rsid w:val="005C51BC"/>
    <w:rsid w:val="006977AE"/>
    <w:rsid w:val="006F002D"/>
    <w:rsid w:val="00716739"/>
    <w:rsid w:val="007352BF"/>
    <w:rsid w:val="007425AF"/>
    <w:rsid w:val="00742ED5"/>
    <w:rsid w:val="007608B5"/>
    <w:rsid w:val="0077045C"/>
    <w:rsid w:val="00791F9B"/>
    <w:rsid w:val="00832A8B"/>
    <w:rsid w:val="00890831"/>
    <w:rsid w:val="008E2571"/>
    <w:rsid w:val="0092092B"/>
    <w:rsid w:val="00927860"/>
    <w:rsid w:val="00946BAF"/>
    <w:rsid w:val="009A0F36"/>
    <w:rsid w:val="009C630C"/>
    <w:rsid w:val="009E342E"/>
    <w:rsid w:val="00A00EC8"/>
    <w:rsid w:val="00A27D28"/>
    <w:rsid w:val="00A7514B"/>
    <w:rsid w:val="00A84417"/>
    <w:rsid w:val="00A928A9"/>
    <w:rsid w:val="00AD1898"/>
    <w:rsid w:val="00AE2AC0"/>
    <w:rsid w:val="00AE565E"/>
    <w:rsid w:val="00B04C54"/>
    <w:rsid w:val="00B33908"/>
    <w:rsid w:val="00B778E0"/>
    <w:rsid w:val="00BA24C2"/>
    <w:rsid w:val="00BB3A1B"/>
    <w:rsid w:val="00BC1291"/>
    <w:rsid w:val="00BE2ABF"/>
    <w:rsid w:val="00C50276"/>
    <w:rsid w:val="00C53B79"/>
    <w:rsid w:val="00C649B6"/>
    <w:rsid w:val="00C74551"/>
    <w:rsid w:val="00C81041"/>
    <w:rsid w:val="00CA09DF"/>
    <w:rsid w:val="00CA73BA"/>
    <w:rsid w:val="00CA7674"/>
    <w:rsid w:val="00CC5485"/>
    <w:rsid w:val="00CE401E"/>
    <w:rsid w:val="00CE7415"/>
    <w:rsid w:val="00D22228"/>
    <w:rsid w:val="00D2426B"/>
    <w:rsid w:val="00D24806"/>
    <w:rsid w:val="00D900DD"/>
    <w:rsid w:val="00D963EE"/>
    <w:rsid w:val="00DB4583"/>
    <w:rsid w:val="00DC4BF0"/>
    <w:rsid w:val="00DD36F6"/>
    <w:rsid w:val="00DF3C27"/>
    <w:rsid w:val="00E508D5"/>
    <w:rsid w:val="00E618C1"/>
    <w:rsid w:val="00E63638"/>
    <w:rsid w:val="00EA7546"/>
    <w:rsid w:val="00EC6527"/>
    <w:rsid w:val="00F455F9"/>
    <w:rsid w:val="00F6255A"/>
    <w:rsid w:val="00F82ACA"/>
    <w:rsid w:val="00F95FDF"/>
    <w:rsid w:val="00FC41F5"/>
    <w:rsid w:val="00FD2A60"/>
    <w:rsid w:val="00FD6560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5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FB7"/>
  </w:style>
  <w:style w:type="paragraph" w:styleId="Pidipagina">
    <w:name w:val="footer"/>
    <w:basedOn w:val="Normale"/>
    <w:link w:val="Pidipagina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FB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66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665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5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FB7"/>
  </w:style>
  <w:style w:type="paragraph" w:styleId="Pidipagina">
    <w:name w:val="footer"/>
    <w:basedOn w:val="Normale"/>
    <w:link w:val="Pidipagina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FB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66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665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6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87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CARLONI Sara CSEA (EXT)</dc:creator>
  <cp:lastModifiedBy>MOLINARI Barbara CSEA</cp:lastModifiedBy>
  <cp:revision>2</cp:revision>
  <cp:lastPrinted>2019-02-06T15:29:00Z</cp:lastPrinted>
  <dcterms:created xsi:type="dcterms:W3CDTF">2019-09-27T10:41:00Z</dcterms:created>
  <dcterms:modified xsi:type="dcterms:W3CDTF">2019-09-27T10:41:00Z</dcterms:modified>
</cp:coreProperties>
</file>