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CE" w:rsidRPr="00334FAB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 xml:space="preserve">Spett. le </w:t>
      </w:r>
    </w:p>
    <w:p w:rsidR="004D15FF" w:rsidRPr="00334FAB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 xml:space="preserve">Cassa </w:t>
      </w:r>
      <w:r w:rsidR="000E5927" w:rsidRPr="00334FAB">
        <w:rPr>
          <w:rFonts w:cstheme="minorHAnsi"/>
          <w:color w:val="000000" w:themeColor="text1"/>
        </w:rPr>
        <w:t>per i servizi energetici e ambientali</w:t>
      </w:r>
      <w:r w:rsidR="00FA3B50" w:rsidRPr="00334FAB">
        <w:rPr>
          <w:rFonts w:cstheme="minorHAnsi"/>
          <w:color w:val="000000" w:themeColor="text1"/>
        </w:rPr>
        <w:t xml:space="preserve"> - CSEA</w:t>
      </w:r>
    </w:p>
    <w:p w:rsidR="002102CE" w:rsidRPr="00334FAB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Via Cesare Beccaria, 94-96</w:t>
      </w:r>
    </w:p>
    <w:p w:rsidR="002102CE" w:rsidRPr="00334FAB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00196 – ROMA</w:t>
      </w:r>
    </w:p>
    <w:p w:rsidR="00FE511D" w:rsidRPr="00334FAB" w:rsidRDefault="00FE511D" w:rsidP="000C5A5F">
      <w:pPr>
        <w:spacing w:after="0"/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/>
      </w:tblPr>
      <w:tblGrid>
        <w:gridCol w:w="9361"/>
      </w:tblGrid>
      <w:tr w:rsidR="00831EF8" w:rsidRPr="00334FAB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334FAB" w:rsidRDefault="002C2989" w:rsidP="00CE6EC7">
            <w:pPr>
              <w:snapToGrid w:val="0"/>
              <w:jc w:val="center"/>
              <w:rPr>
                <w:rFonts w:cstheme="minorHAnsi"/>
                <w:b/>
              </w:rPr>
            </w:pPr>
            <w:r w:rsidRPr="002C2989">
              <w:rPr>
                <w:rFonts w:cstheme="minorHAnsi"/>
                <w:noProof/>
                <w:color w:val="000000" w:themeColor="text1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<v:path arrowok="t"/>
                  <v:textbox>
                    <w:txbxContent>
                      <w:p w:rsidR="005F0D29" w:rsidRDefault="005F0D29"/>
                    </w:txbxContent>
                  </v:textbox>
                </v:shape>
              </w:pict>
            </w:r>
            <w:r w:rsidR="00831EF8" w:rsidRPr="00334FAB">
              <w:rPr>
                <w:rFonts w:cstheme="minorHAnsi"/>
                <w:b/>
              </w:rPr>
              <w:t>DICHIARAZIONE</w:t>
            </w:r>
          </w:p>
          <w:p w:rsidR="00E3391D" w:rsidRPr="00EC5764" w:rsidRDefault="00E3391D" w:rsidP="00E3391D">
            <w:pPr>
              <w:snapToGrid w:val="0"/>
              <w:jc w:val="center"/>
            </w:pPr>
            <w:r>
              <w:t xml:space="preserve">ai sensi degli artt. 46 e </w:t>
            </w:r>
            <w:r w:rsidRPr="00EC5764">
              <w:t xml:space="preserve"> 47 del D.P.R. 28/12/2000, n. 445</w:t>
            </w:r>
          </w:p>
          <w:p w:rsidR="00831EF8" w:rsidRPr="00334FAB" w:rsidRDefault="00E3391D" w:rsidP="00E70C34">
            <w:pPr>
              <w:snapToGrid w:val="0"/>
              <w:jc w:val="center"/>
              <w:rPr>
                <w:rFonts w:cstheme="minorHAnsi"/>
              </w:rPr>
            </w:pPr>
            <w:r>
              <w:rPr>
                <w:b/>
              </w:rPr>
              <w:t xml:space="preserve">ai fini della richiesta di partecipazione al meccanismo </w:t>
            </w:r>
            <w:r w:rsidRPr="00E3391D">
              <w:rPr>
                <w:b/>
              </w:rPr>
              <w:t xml:space="preserve">di reintegrazione degli oneri non altrimenti recuperabili sostenuti dagli esercenti la salvaguardia e relativi alla morosità dei clienti finali non </w:t>
            </w:r>
            <w:proofErr w:type="spellStart"/>
            <w:r w:rsidRPr="00E3391D">
              <w:rPr>
                <w:b/>
              </w:rPr>
              <w:t>disalimentabili</w:t>
            </w:r>
            <w:proofErr w:type="spellEnd"/>
            <w:r w:rsidRPr="00E3391D">
              <w:rPr>
                <w:b/>
              </w:rPr>
              <w:t xml:space="preserve"> serviti</w:t>
            </w:r>
            <w:r w:rsidR="000C5A5F">
              <w:rPr>
                <w:b/>
              </w:rPr>
              <w:t xml:space="preserve"> – Deliber</w:t>
            </w:r>
            <w:r w:rsidR="006C79E5">
              <w:rPr>
                <w:b/>
              </w:rPr>
              <w:t>e</w:t>
            </w:r>
            <w:r>
              <w:rPr>
                <w:b/>
              </w:rPr>
              <w:t xml:space="preserve"> ARERA 370/2012/R/</w:t>
            </w:r>
            <w:r w:rsidRPr="0041476B">
              <w:rPr>
                <w:b/>
                <w:sz w:val="20"/>
                <w:szCs w:val="20"/>
              </w:rPr>
              <w:t>EEL</w:t>
            </w:r>
            <w:r>
              <w:rPr>
                <w:b/>
              </w:rPr>
              <w:t xml:space="preserve"> e 456/2013/R/</w:t>
            </w:r>
            <w:r w:rsidRPr="0041476B">
              <w:rPr>
                <w:b/>
                <w:sz w:val="20"/>
                <w:szCs w:val="20"/>
              </w:rPr>
              <w:t>EEL</w:t>
            </w:r>
            <w:r w:rsidR="004F63F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="004F63F7">
              <w:rPr>
                <w:b/>
                <w:sz w:val="20"/>
                <w:szCs w:val="20"/>
              </w:rPr>
              <w:t>ss.mm.ii</w:t>
            </w:r>
            <w:proofErr w:type="spellEnd"/>
          </w:p>
        </w:tc>
      </w:tr>
    </w:tbl>
    <w:p w:rsidR="009353EC" w:rsidRPr="00334FAB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1"/>
      </w:tblGrid>
      <w:tr w:rsidR="000D6A47" w:rsidRPr="00334FAB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334FAB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334FAB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334FAB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334FAB">
              <w:rPr>
                <w:rFonts w:cstheme="minorHAnsi"/>
                <w:color w:val="000000" w:themeColor="text1"/>
              </w:rPr>
              <w:t xml:space="preserve"> </w:t>
            </w: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cstheme="minorHAnsi"/>
                <w:color w:val="000000" w:themeColor="text1"/>
              </w:rPr>
              <w:t xml:space="preserve">in </w:t>
            </w: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334FAB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334FAB">
              <w:rPr>
                <w:rFonts w:cstheme="minorHAnsi"/>
                <w:color w:val="000000" w:themeColor="text1"/>
              </w:rPr>
              <w:t xml:space="preserve"> o negoziale</w:t>
            </w:r>
            <w:r w:rsidR="00B9495F" w:rsidRPr="00334FAB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334FAB">
              <w:rPr>
                <w:rFonts w:cstheme="minorHAnsi"/>
                <w:color w:val="000000" w:themeColor="text1"/>
              </w:rPr>
              <w:t xml:space="preserve"> dell’esercente</w:t>
            </w:r>
            <w:r w:rsidR="000C5A5F">
              <w:rPr>
                <w:rFonts w:cstheme="minorHAnsi"/>
                <w:color w:val="000000" w:themeColor="text1"/>
              </w:rPr>
              <w:t xml:space="preserve"> la salvaguardia</w:t>
            </w:r>
            <w:r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cstheme="minorHAnsi"/>
                <w:color w:val="000000" w:themeColor="text1"/>
              </w:rPr>
              <w:t>c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334FAB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cstheme="minorHAnsi"/>
                <w:color w:val="000000" w:themeColor="text1"/>
              </w:rPr>
              <w:t>e-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334FAB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120D0" w:rsidRPr="00334FAB" w:rsidRDefault="000C5A5F" w:rsidP="000C5A5F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</w:t>
      </w:r>
      <w:r>
        <w:rPr>
          <w:rFonts w:cstheme="minorHAnsi"/>
          <w:color w:val="000000" w:themeColor="text1"/>
        </w:rPr>
        <w:t xml:space="preserve">istanza di partecipazione </w:t>
      </w:r>
      <w:r w:rsidRPr="008450F7">
        <w:rPr>
          <w:rFonts w:cstheme="minorHAnsi"/>
          <w:color w:val="000000" w:themeColor="text1"/>
        </w:rPr>
        <w:t xml:space="preserve">al </w:t>
      </w:r>
      <w:r w:rsidRPr="000C5A5F">
        <w:rPr>
          <w:rFonts w:cstheme="minorHAnsi"/>
          <w:color w:val="000000" w:themeColor="text1"/>
        </w:rPr>
        <w:t xml:space="preserve">meccanismo di reintegrazione degli oneri non altrimenti recuperabili sostenuti dagli esercenti la salvaguardia e relativi alla morosità dei clienti finali non </w:t>
      </w:r>
      <w:proofErr w:type="spellStart"/>
      <w:r w:rsidRPr="000C5A5F">
        <w:rPr>
          <w:rFonts w:cstheme="minorHAnsi"/>
          <w:color w:val="000000" w:themeColor="text1"/>
        </w:rPr>
        <w:t>disalimentabili</w:t>
      </w:r>
      <w:proofErr w:type="spellEnd"/>
      <w:r w:rsidRPr="000C5A5F">
        <w:rPr>
          <w:rFonts w:cstheme="minorHAnsi"/>
          <w:color w:val="000000" w:themeColor="text1"/>
        </w:rPr>
        <w:t xml:space="preserve"> serviti – Delibe</w:t>
      </w:r>
      <w:r w:rsidR="006C79E5">
        <w:rPr>
          <w:rFonts w:cstheme="minorHAnsi"/>
          <w:color w:val="000000" w:themeColor="text1"/>
        </w:rPr>
        <w:t>re</w:t>
      </w:r>
      <w:r w:rsidRPr="000C5A5F">
        <w:rPr>
          <w:rFonts w:cstheme="minorHAnsi"/>
          <w:color w:val="000000" w:themeColor="text1"/>
        </w:rPr>
        <w:t xml:space="preserve"> ARERA 370/2012/R/</w:t>
      </w:r>
      <w:r w:rsidRPr="000C5A5F">
        <w:rPr>
          <w:rFonts w:cstheme="minorHAnsi"/>
          <w:color w:val="000000" w:themeColor="text1"/>
          <w:sz w:val="20"/>
          <w:szCs w:val="20"/>
        </w:rPr>
        <w:t>EEL</w:t>
      </w:r>
      <w:r w:rsidRPr="000C5A5F">
        <w:rPr>
          <w:rFonts w:cstheme="minorHAnsi"/>
          <w:color w:val="000000" w:themeColor="text1"/>
        </w:rPr>
        <w:t xml:space="preserve"> e 456/2013/R/</w:t>
      </w:r>
      <w:r w:rsidRPr="000C5A5F">
        <w:rPr>
          <w:rFonts w:cstheme="minorHAnsi"/>
          <w:color w:val="000000" w:themeColor="text1"/>
          <w:sz w:val="20"/>
          <w:szCs w:val="20"/>
        </w:rPr>
        <w:t>EEL</w:t>
      </w:r>
      <w:r>
        <w:rPr>
          <w:rFonts w:cstheme="minorHAnsi"/>
          <w:color w:val="000000" w:themeColor="text1"/>
        </w:rPr>
        <w:t xml:space="preserve"> </w:t>
      </w:r>
      <w:r w:rsidR="004F63F7">
        <w:rPr>
          <w:rFonts w:cstheme="minorHAnsi"/>
          <w:color w:val="000000" w:themeColor="text1"/>
        </w:rPr>
        <w:t xml:space="preserve">e </w:t>
      </w:r>
      <w:proofErr w:type="spellStart"/>
      <w:r w:rsidR="004F63F7">
        <w:rPr>
          <w:rFonts w:cstheme="minorHAnsi"/>
          <w:color w:val="000000" w:themeColor="text1"/>
        </w:rPr>
        <w:t>ss.mm.ii.</w:t>
      </w:r>
      <w:proofErr w:type="spellEnd"/>
      <w:r w:rsidR="004F63F7">
        <w:rPr>
          <w:rFonts w:cstheme="minorHAnsi"/>
          <w:color w:val="000000" w:themeColor="text1"/>
        </w:rPr>
        <w:t xml:space="preserve"> </w:t>
      </w:r>
      <w:r w:rsidR="00C550D8" w:rsidRPr="000C5A5F">
        <w:rPr>
          <w:rFonts w:cstheme="minorHAnsi"/>
          <w:color w:val="000000" w:themeColor="text1"/>
        </w:rPr>
        <w:t>–</w:t>
      </w:r>
      <w:r w:rsidR="00C550D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 a tal fine</w:t>
      </w:r>
    </w:p>
    <w:p w:rsidR="00AE7965" w:rsidRPr="00AE7965" w:rsidRDefault="00AE7965" w:rsidP="000C5A5F">
      <w:pPr>
        <w:spacing w:before="240" w:after="0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AE7965">
        <w:rPr>
          <w:rFonts w:cstheme="minorHAnsi"/>
          <w:b/>
          <w:color w:val="000000" w:themeColor="text1"/>
        </w:rPr>
        <w:t>DICHIARA</w:t>
      </w:r>
    </w:p>
    <w:p w:rsidR="00643122" w:rsidRDefault="000C5A5F" w:rsidP="00643122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modello predisposto sul Data Entry di C</w:t>
      </w:r>
      <w:r>
        <w:rPr>
          <w:rFonts w:cstheme="minorHAnsi"/>
          <w:color w:val="000000" w:themeColor="text1"/>
        </w:rPr>
        <w:t xml:space="preserve">SEA, le informazioni rilevanti ai </w:t>
      </w:r>
      <w:r w:rsidR="00643122">
        <w:rPr>
          <w:rFonts w:cstheme="minorHAnsi"/>
          <w:color w:val="000000" w:themeColor="text1"/>
        </w:rPr>
        <w:t xml:space="preserve">fini della quantificazione degli </w:t>
      </w:r>
      <w:proofErr w:type="spellStart"/>
      <w:r w:rsidR="00643122">
        <w:rPr>
          <w:rFonts w:cstheme="minorHAnsi"/>
          <w:color w:val="000000" w:themeColor="text1"/>
        </w:rPr>
        <w:t>ammontari</w:t>
      </w:r>
      <w:proofErr w:type="spellEnd"/>
      <w:r w:rsidR="00C34A7D">
        <w:rPr>
          <w:rFonts w:cstheme="minorHAnsi"/>
          <w:color w:val="000000" w:themeColor="text1"/>
        </w:rPr>
        <w:t xml:space="preserve"> di reintegrazione</w:t>
      </w:r>
      <w:r>
        <w:rPr>
          <w:rFonts w:cstheme="minorHAnsi"/>
          <w:color w:val="000000" w:themeColor="text1"/>
        </w:rPr>
        <w:t xml:space="preserve"> </w:t>
      </w:r>
      <w:proofErr w:type="spellStart"/>
      <w:r w:rsidRPr="00643122">
        <w:rPr>
          <w:rFonts w:cstheme="minorHAnsi"/>
          <w:color w:val="000000" w:themeColor="text1"/>
        </w:rPr>
        <w:t>AR</w:t>
      </w:r>
      <w:r w:rsidRPr="00643122">
        <w:rPr>
          <w:rFonts w:cstheme="minorHAnsi"/>
          <w:color w:val="000000" w:themeColor="text1"/>
          <w:vertAlign w:val="subscript"/>
        </w:rPr>
        <w:t>i</w:t>
      </w:r>
      <w:proofErr w:type="spellEnd"/>
      <w:r w:rsidRPr="00643122">
        <w:rPr>
          <w:rFonts w:cstheme="minorHAnsi"/>
          <w:color w:val="000000" w:themeColor="text1"/>
          <w:vertAlign w:val="subscript"/>
        </w:rPr>
        <w:t xml:space="preserve"> </w:t>
      </w:r>
      <w:r w:rsidR="00643122">
        <w:rPr>
          <w:rFonts w:cstheme="minorHAnsi"/>
          <w:color w:val="000000" w:themeColor="text1"/>
        </w:rPr>
        <w:t xml:space="preserve"> di cui agli artt. 4.1 della Delibera </w:t>
      </w:r>
      <w:r w:rsidR="00643122" w:rsidRPr="000C5A5F">
        <w:rPr>
          <w:rFonts w:cstheme="minorHAnsi"/>
          <w:color w:val="000000" w:themeColor="text1"/>
        </w:rPr>
        <w:t>370/2012/R/</w:t>
      </w:r>
      <w:r w:rsidR="00643122" w:rsidRPr="000C5A5F">
        <w:rPr>
          <w:rFonts w:cstheme="minorHAnsi"/>
          <w:color w:val="000000" w:themeColor="text1"/>
          <w:sz w:val="20"/>
          <w:szCs w:val="20"/>
        </w:rPr>
        <w:t>EEL</w:t>
      </w:r>
      <w:r w:rsidR="00643122">
        <w:rPr>
          <w:rFonts w:cstheme="minorHAnsi"/>
          <w:color w:val="000000" w:themeColor="text1"/>
          <w:sz w:val="20"/>
          <w:szCs w:val="20"/>
        </w:rPr>
        <w:t xml:space="preserve"> </w:t>
      </w:r>
      <w:r w:rsidR="00643122">
        <w:rPr>
          <w:rFonts w:cstheme="minorHAnsi"/>
          <w:color w:val="000000" w:themeColor="text1"/>
        </w:rPr>
        <w:t>e 2.4 della Delibera</w:t>
      </w:r>
      <w:r w:rsidR="00643122" w:rsidRPr="000C5A5F">
        <w:rPr>
          <w:rFonts w:cstheme="minorHAnsi"/>
          <w:color w:val="000000" w:themeColor="text1"/>
        </w:rPr>
        <w:t xml:space="preserve"> 456/2013/R/</w:t>
      </w:r>
      <w:r w:rsidR="00643122" w:rsidRPr="000C5A5F">
        <w:rPr>
          <w:rFonts w:cstheme="minorHAnsi"/>
          <w:color w:val="000000" w:themeColor="text1"/>
          <w:sz w:val="20"/>
          <w:szCs w:val="20"/>
        </w:rPr>
        <w:t>EEL</w:t>
      </w:r>
      <w:r w:rsidR="00643122" w:rsidRPr="005F0D29">
        <w:rPr>
          <w:rFonts w:cstheme="minorHAnsi"/>
          <w:color w:val="000000" w:themeColor="text1"/>
        </w:rPr>
        <w:t xml:space="preserve"> </w:t>
      </w:r>
      <w:r w:rsidR="00643122" w:rsidRPr="00AE7965">
        <w:rPr>
          <w:rFonts w:cstheme="minorHAnsi"/>
          <w:color w:val="000000" w:themeColor="text1"/>
        </w:rPr>
        <w:t xml:space="preserve">come successivamente modificate e integrate, nonché </w:t>
      </w:r>
      <w:r w:rsidR="00643122">
        <w:rPr>
          <w:rFonts w:cstheme="minorHAnsi"/>
          <w:color w:val="000000" w:themeColor="text1"/>
        </w:rPr>
        <w:t>di essere in  possesso  dei requisiti di ammissibilità dalle medesime Deliberazioni previste.</w:t>
      </w:r>
    </w:p>
    <w:p w:rsidR="005F0D29" w:rsidRDefault="005F0D29" w:rsidP="00643122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5F0D29" w:rsidRDefault="005F0D29" w:rsidP="005F0D29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Tutte le informazioni di cui sopra costituiscono elemento essenziale della presente 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="00D65EF3">
        <w:rPr>
          <w:rFonts w:cstheme="minorHAnsi"/>
          <w:color w:val="000000" w:themeColor="text1"/>
        </w:rPr>
        <w:t>esercente la salvaguardia</w:t>
      </w:r>
      <w:r>
        <w:rPr>
          <w:rFonts w:cstheme="minorHAnsi"/>
          <w:color w:val="000000" w:themeColor="text1"/>
        </w:rPr>
        <w:t xml:space="preserve">, quindi, le sottoscrive,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F0D29" w:rsidRDefault="005F0D29" w:rsidP="005F0D29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5F0D29" w:rsidRPr="003818B9" w:rsidRDefault="005F0D29" w:rsidP="005F0D29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5F0D29" w:rsidRDefault="005F0D29" w:rsidP="005F0D29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:rsidR="005F0D29" w:rsidRDefault="005F0D29" w:rsidP="005F0D29">
      <w:pPr>
        <w:spacing w:after="0"/>
        <w:jc w:val="both"/>
        <w:rPr>
          <w:rFonts w:cstheme="minorHAnsi"/>
          <w:color w:val="000000" w:themeColor="text1"/>
        </w:rPr>
      </w:pPr>
    </w:p>
    <w:p w:rsidR="00831EF8" w:rsidRDefault="005F0D29" w:rsidP="00C34A7D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5566ED" w:rsidRPr="00334FAB" w:rsidRDefault="005566ED" w:rsidP="00C34A7D">
      <w:pPr>
        <w:spacing w:after="120"/>
        <w:jc w:val="both"/>
        <w:rPr>
          <w:rFonts w:cstheme="minorHAnsi"/>
          <w:color w:val="000000" w:themeColor="text1"/>
        </w:rPr>
      </w:pPr>
    </w:p>
    <w:p w:rsidR="002F17EC" w:rsidRPr="00334FAB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334FAB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 xml:space="preserve">Luogo e data </w:t>
      </w:r>
      <w:proofErr w:type="spellStart"/>
      <w:r w:rsidRPr="00334FAB">
        <w:rPr>
          <w:rFonts w:cstheme="minorHAnsi"/>
          <w:color w:val="000000" w:themeColor="text1"/>
        </w:rPr>
        <w:t>………………………</w:t>
      </w:r>
      <w:proofErr w:type="spellEnd"/>
      <w:r w:rsidRPr="00334FAB">
        <w:rPr>
          <w:rFonts w:cstheme="minorHAnsi"/>
          <w:color w:val="000000" w:themeColor="text1"/>
        </w:rPr>
        <w:t>.</w:t>
      </w:r>
    </w:p>
    <w:p w:rsidR="00144997" w:rsidRPr="00334FAB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Il Legale rappresentante</w:t>
      </w:r>
    </w:p>
    <w:p w:rsidR="002F17EC" w:rsidRPr="00334FAB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334FAB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___________________</w:t>
      </w:r>
    </w:p>
    <w:p w:rsidR="005566ED" w:rsidRDefault="005566ED" w:rsidP="00AE7965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</w:p>
    <w:p w:rsidR="00E70C34" w:rsidRDefault="00E70C34" w:rsidP="00AE7965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</w:p>
    <w:p w:rsidR="00AE7965" w:rsidRPr="00334FAB" w:rsidRDefault="00AE7965" w:rsidP="00AE7965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34FAB"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allegato all’istanza</w:t>
      </w:r>
      <w:r w:rsidRPr="00334FAB">
        <w:rPr>
          <w:rFonts w:cstheme="minorHAnsi"/>
          <w:color w:val="000000" w:themeColor="text1"/>
          <w:sz w:val="20"/>
          <w:szCs w:val="20"/>
        </w:rPr>
        <w:t>.</w:t>
      </w:r>
    </w:p>
    <w:p w:rsidR="00AE7965" w:rsidRPr="00334FAB" w:rsidRDefault="00AE7965" w:rsidP="00AE7965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34FAB">
        <w:rPr>
          <w:rFonts w:cstheme="minorHAnsi"/>
          <w:color w:val="000000" w:themeColor="text1"/>
          <w:sz w:val="20"/>
          <w:szCs w:val="20"/>
        </w:rPr>
        <w:t>Relazione della società di revisione legale che esprima un giudizio di conformità degli importi dichiarati rispetto ai valori esposti nella situazione contabile della società. Tale giudizio è espresso sulla base dei principi di revisione contabile utilizzati in sede di redazione del bilancio di esercizio.</w:t>
      </w:r>
    </w:p>
    <w:p w:rsidR="00AE7965" w:rsidRPr="00334FAB" w:rsidRDefault="00AE7965" w:rsidP="00AE7965">
      <w:pPr>
        <w:spacing w:after="0"/>
        <w:jc w:val="both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334FAB">
        <w:rPr>
          <w:rFonts w:cstheme="minorHAnsi"/>
          <w:color w:val="000000" w:themeColor="text1"/>
          <w:sz w:val="16"/>
          <w:szCs w:val="16"/>
        </w:rPr>
        <w:t>N</w:t>
      </w:r>
      <w:r w:rsidR="00972FF8" w:rsidRPr="00334FAB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334FAB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</w:t>
      </w:r>
      <w:r w:rsidR="00A11932">
        <w:rPr>
          <w:rFonts w:cstheme="minorHAnsi"/>
          <w:color w:val="000000" w:themeColor="text1"/>
          <w:sz w:val="16"/>
          <w:szCs w:val="16"/>
        </w:rPr>
        <w:t>t</w:t>
      </w:r>
      <w:r w:rsidR="0002383E" w:rsidRPr="00334FAB">
        <w:rPr>
          <w:rFonts w:cstheme="minorHAnsi"/>
          <w:color w:val="000000" w:themeColor="text1"/>
          <w:sz w:val="16"/>
          <w:szCs w:val="16"/>
        </w:rPr>
        <w:t>t. 46 e 47 D.P.R. 445/2000 è adempimento inderogabile, atto a conferire autenticità legale alla sottoscrizione apposta in calce alla dichiarazione e giuridica esistenza ed efficacia all’autocertificazione.</w:t>
      </w:r>
    </w:p>
    <w:p w:rsidR="002B2C82" w:rsidRPr="002B2C82" w:rsidRDefault="002B2C82" w:rsidP="00332421">
      <w:pPr>
        <w:spacing w:before="240" w:after="0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2B2C82">
        <w:rPr>
          <w:rFonts w:cstheme="minorHAnsi"/>
          <w:i/>
          <w:color w:val="000000" w:themeColor="text1"/>
          <w:sz w:val="16"/>
          <w:szCs w:val="16"/>
        </w:rPr>
        <w:t xml:space="preserve">Informativa ai sensi </w:t>
      </w:r>
      <w:r w:rsidR="005626C0">
        <w:rPr>
          <w:rFonts w:cstheme="minorHAnsi"/>
          <w:i/>
          <w:color w:val="000000" w:themeColor="text1"/>
          <w:sz w:val="16"/>
          <w:szCs w:val="16"/>
        </w:rPr>
        <w:t>R</w:t>
      </w:r>
      <w:r w:rsidRPr="002B2C82">
        <w:rPr>
          <w:rFonts w:cstheme="minorHAnsi"/>
          <w:i/>
          <w:color w:val="000000" w:themeColor="text1"/>
          <w:sz w:val="16"/>
          <w:szCs w:val="16"/>
        </w:rPr>
        <w:t>egolamento dell’Unione Europea 2016/679/UE</w:t>
      </w:r>
      <w:r w:rsidR="005626C0">
        <w:rPr>
          <w:rFonts w:cstheme="minorHAnsi"/>
          <w:i/>
          <w:color w:val="000000" w:themeColor="text1"/>
          <w:sz w:val="16"/>
          <w:szCs w:val="16"/>
        </w:rPr>
        <w:t xml:space="preserve"> (GDPR) e del D.lgs. n. 101/2018</w:t>
      </w:r>
      <w:r w:rsidRPr="002B2C82">
        <w:rPr>
          <w:rFonts w:cstheme="minorHAnsi"/>
          <w:i/>
          <w:color w:val="000000" w:themeColor="text1"/>
          <w:sz w:val="16"/>
          <w:szCs w:val="16"/>
        </w:rPr>
        <w:t>: i dati sopra riportati sono prescritti dalle disposizioni vigenti ai fini del procedimento per il quale sono richiesti e verranno utilizzati esclusivamente per tale scopo.</w:t>
      </w:r>
    </w:p>
    <w:sectPr w:rsidR="002B2C82" w:rsidRPr="002B2C82" w:rsidSect="009929A7">
      <w:footerReference w:type="default" r:id="rId8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14" w:rsidRDefault="00503014" w:rsidP="00944B06">
      <w:pPr>
        <w:spacing w:after="0" w:line="240" w:lineRule="auto"/>
      </w:pPr>
      <w:r>
        <w:separator/>
      </w:r>
    </w:p>
  </w:endnote>
  <w:endnote w:type="continuationSeparator" w:id="0">
    <w:p w:rsidR="00503014" w:rsidRDefault="00503014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29" w:rsidRPr="00A21BBF" w:rsidRDefault="002C2989" w:rsidP="00A21BBF">
    <w:pPr>
      <w:pStyle w:val="Pidipagina"/>
      <w:jc w:val="right"/>
    </w:pPr>
    <w:r>
      <w:fldChar w:fldCharType="begin"/>
    </w:r>
    <w:r w:rsidR="00870549">
      <w:instrText>PAGE   \* MERGEFORMAT</w:instrText>
    </w:r>
    <w:r>
      <w:fldChar w:fldCharType="separate"/>
    </w:r>
    <w:r w:rsidR="00D65EF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14" w:rsidRDefault="00503014" w:rsidP="00944B06">
      <w:pPr>
        <w:spacing w:after="0" w:line="240" w:lineRule="auto"/>
      </w:pPr>
      <w:r>
        <w:separator/>
      </w:r>
    </w:p>
  </w:footnote>
  <w:footnote w:type="continuationSeparator" w:id="0">
    <w:p w:rsidR="00503014" w:rsidRDefault="00503014" w:rsidP="00944B06">
      <w:pPr>
        <w:spacing w:after="0" w:line="240" w:lineRule="auto"/>
      </w:pPr>
      <w:r>
        <w:continuationSeparator/>
      </w:r>
    </w:p>
  </w:footnote>
  <w:footnote w:id="1">
    <w:p w:rsidR="005F0D29" w:rsidRDefault="005F0D29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5A5F"/>
    <w:rsid w:val="000C7E63"/>
    <w:rsid w:val="000D6A47"/>
    <w:rsid w:val="000E5927"/>
    <w:rsid w:val="000E6C09"/>
    <w:rsid w:val="000E77E0"/>
    <w:rsid w:val="00127F72"/>
    <w:rsid w:val="00144997"/>
    <w:rsid w:val="0015209B"/>
    <w:rsid w:val="00156736"/>
    <w:rsid w:val="00165750"/>
    <w:rsid w:val="00173582"/>
    <w:rsid w:val="001913BB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36846"/>
    <w:rsid w:val="002473E3"/>
    <w:rsid w:val="00271270"/>
    <w:rsid w:val="002A2DDE"/>
    <w:rsid w:val="002B2C82"/>
    <w:rsid w:val="002C07CF"/>
    <w:rsid w:val="002C2989"/>
    <w:rsid w:val="002D1D46"/>
    <w:rsid w:val="002E3D30"/>
    <w:rsid w:val="002F17EC"/>
    <w:rsid w:val="00307DBF"/>
    <w:rsid w:val="00332421"/>
    <w:rsid w:val="00334FAB"/>
    <w:rsid w:val="00372461"/>
    <w:rsid w:val="00373C36"/>
    <w:rsid w:val="003D35B0"/>
    <w:rsid w:val="003D56BF"/>
    <w:rsid w:val="00416FCE"/>
    <w:rsid w:val="00420924"/>
    <w:rsid w:val="0044413D"/>
    <w:rsid w:val="00460131"/>
    <w:rsid w:val="00472872"/>
    <w:rsid w:val="004B121E"/>
    <w:rsid w:val="004C1132"/>
    <w:rsid w:val="004C66FC"/>
    <w:rsid w:val="004D15FF"/>
    <w:rsid w:val="004D18D3"/>
    <w:rsid w:val="004E21DF"/>
    <w:rsid w:val="004F63F7"/>
    <w:rsid w:val="00503014"/>
    <w:rsid w:val="00505BB0"/>
    <w:rsid w:val="005120D0"/>
    <w:rsid w:val="00524CC6"/>
    <w:rsid w:val="005566ED"/>
    <w:rsid w:val="00561BC7"/>
    <w:rsid w:val="005626C0"/>
    <w:rsid w:val="00567D93"/>
    <w:rsid w:val="005817CD"/>
    <w:rsid w:val="00581A9A"/>
    <w:rsid w:val="00595B96"/>
    <w:rsid w:val="005C00C4"/>
    <w:rsid w:val="005E48C2"/>
    <w:rsid w:val="005F0D29"/>
    <w:rsid w:val="005F401C"/>
    <w:rsid w:val="00601D21"/>
    <w:rsid w:val="00630EE3"/>
    <w:rsid w:val="00631DF9"/>
    <w:rsid w:val="00636041"/>
    <w:rsid w:val="00637F3C"/>
    <w:rsid w:val="00643122"/>
    <w:rsid w:val="00660E10"/>
    <w:rsid w:val="006730BB"/>
    <w:rsid w:val="006940EF"/>
    <w:rsid w:val="006C147B"/>
    <w:rsid w:val="006C4A2A"/>
    <w:rsid w:val="006C79E5"/>
    <w:rsid w:val="007875A4"/>
    <w:rsid w:val="007E7C7C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70549"/>
    <w:rsid w:val="0087744A"/>
    <w:rsid w:val="0089050D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66371"/>
    <w:rsid w:val="00972FF8"/>
    <w:rsid w:val="009929A7"/>
    <w:rsid w:val="009B2EBD"/>
    <w:rsid w:val="009B54BA"/>
    <w:rsid w:val="009D302C"/>
    <w:rsid w:val="00A0749D"/>
    <w:rsid w:val="00A11932"/>
    <w:rsid w:val="00A20D17"/>
    <w:rsid w:val="00A21BBF"/>
    <w:rsid w:val="00A2543D"/>
    <w:rsid w:val="00A375CF"/>
    <w:rsid w:val="00A4405E"/>
    <w:rsid w:val="00A7550C"/>
    <w:rsid w:val="00A865ED"/>
    <w:rsid w:val="00AB38AB"/>
    <w:rsid w:val="00AE390C"/>
    <w:rsid w:val="00AE7965"/>
    <w:rsid w:val="00B07C73"/>
    <w:rsid w:val="00B10E9E"/>
    <w:rsid w:val="00B16CE2"/>
    <w:rsid w:val="00B23D31"/>
    <w:rsid w:val="00B31C3C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34A7D"/>
    <w:rsid w:val="00C473B2"/>
    <w:rsid w:val="00C550D8"/>
    <w:rsid w:val="00C9140B"/>
    <w:rsid w:val="00C93854"/>
    <w:rsid w:val="00CD0DED"/>
    <w:rsid w:val="00CD3014"/>
    <w:rsid w:val="00CE6EC7"/>
    <w:rsid w:val="00CE7FB9"/>
    <w:rsid w:val="00CF001B"/>
    <w:rsid w:val="00D65EF3"/>
    <w:rsid w:val="00D75906"/>
    <w:rsid w:val="00E147C3"/>
    <w:rsid w:val="00E233E8"/>
    <w:rsid w:val="00E3391D"/>
    <w:rsid w:val="00E70C34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  <w:rsid w:val="00F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854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040E-CD85-44B1-980F-7CF22280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d.pallotto</cp:lastModifiedBy>
  <cp:revision>4</cp:revision>
  <cp:lastPrinted>2018-09-27T16:10:00Z</cp:lastPrinted>
  <dcterms:created xsi:type="dcterms:W3CDTF">2018-10-02T07:22:00Z</dcterms:created>
  <dcterms:modified xsi:type="dcterms:W3CDTF">2018-10-02T08:23:00Z</dcterms:modified>
</cp:coreProperties>
</file>