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Spett. le </w:t>
      </w:r>
    </w:p>
    <w:p w:rsidR="004D15FF" w:rsidRPr="00F16330" w:rsidRDefault="002102CE" w:rsidP="000E5927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Cassa </w:t>
      </w:r>
      <w:r w:rsidR="000E5927">
        <w:rPr>
          <w:rFonts w:cstheme="minorHAnsi"/>
          <w:color w:val="000000" w:themeColor="text1"/>
        </w:rPr>
        <w:t>per i servizi energetici e ambientali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Via Cesare Beccaria, 94-96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00196 – ROMA</w:t>
      </w:r>
    </w:p>
    <w:p w:rsidR="00FE511D" w:rsidRPr="00F16330" w:rsidRDefault="00FE511D" w:rsidP="00A4405E">
      <w:pPr>
        <w:ind w:right="-1"/>
        <w:rPr>
          <w:rFonts w:cstheme="minorHAnsi"/>
          <w:color w:val="000000" w:themeColor="text1"/>
        </w:rPr>
      </w:pPr>
    </w:p>
    <w:tbl>
      <w:tblPr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9361"/>
      </w:tblGrid>
      <w:tr w:rsidR="00831EF8" w:rsidRPr="00EC5764" w:rsidTr="00F90DC3">
        <w:trPr>
          <w:trHeight w:val="550"/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F8" w:rsidRPr="00EC5764" w:rsidRDefault="00ED0A98" w:rsidP="00CE6EC7">
            <w:pPr>
              <w:snapToGrid w:val="0"/>
              <w:jc w:val="center"/>
              <w:rPr>
                <w:b/>
              </w:rPr>
            </w:pPr>
            <w:r w:rsidRPr="00F16330">
              <w:rPr>
                <w:rFonts w:cstheme="minorHAnsi"/>
                <w:noProof/>
                <w:color w:val="000000" w:themeColor="text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5B8A75" wp14:editId="48DB9A72">
                      <wp:simplePos x="0" y="0"/>
                      <wp:positionH relativeFrom="column">
                        <wp:posOffset>-6800850</wp:posOffset>
                      </wp:positionH>
                      <wp:positionV relativeFrom="paragraph">
                        <wp:posOffset>274955</wp:posOffset>
                      </wp:positionV>
                      <wp:extent cx="5341620" cy="1524000"/>
                      <wp:effectExtent l="0" t="0" r="11430" b="1905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162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6EC7" w:rsidRDefault="00CE6E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535.5pt;margin-top:21.65pt;width:420.6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7ZEmQIAALsFAAAOAAAAZHJzL2Uyb0RvYy54bWysVE1v2zAMvQ/YfxB0X+2kSbcFdYosRYcB&#10;xVqsHXpWZKkRKouaxCTOfv0o2UmTrpcOu9iU+Pj1RPL8om0sW6sQDbiKD05KzpSTUBv3WPGf91cf&#10;PnEWUbhaWHCq4lsV+cX0/bvzjZ+oISzB1iowcuLiZOMrvkT0k6KIcqkaEU/AK0dKDaERSMfwWNRB&#10;bMh7Y4thWZ4VGwi1DyBVjHR72Sn5NPvXWkm80ToqZLbilBvmb8jfRfoW03MxeQzCL43s0xD/kEUj&#10;jKOge1eXAgVbBfOXq8bIABE0nkhoCtDaSJVroGoG5Ytq7pbCq1wLkRP9nqb4/9zK7+vbwExNb8eZ&#10;Ew090VxEZa1gtWGoIgIbJJY2Pk4IfOcJju0XaJNFfx/pMhXf6tCkP5XFSE98b/ccqxaZpMvx6Whw&#10;NiSVJN1gPByVZX6F4tnch4hfFTQsCRUP9IiZW7G+jkghCbqDpGgRrKmvjLX5kBpHzW1ga0FPbjEn&#10;SRZHKOvYpuJnp+MyOz7SJdd7+4UV8imVeeyBTtalcCq3WJ9WoqijIku4tSphrPuhNFGcGXklRyGl&#10;cvs8MzqhNFX0FsMe/5zVW4y7OsgiRwaHe+PGOAgdS8fU1k87anWHJ5IO6k4itou2b5EF1FvqnADd&#10;BEYvrwwRfS0i3opAI0cdQWsEb+ijLdDrQC9xtoTw+7X7hKdJIC1nGxrhisdfKxEUZ/aboxn5PBiN&#10;0sznw2j8MXVdONQsDjVu1cyBWobmgLLLYsKj3Yk6QPNA22aWopJKOEmxK447cY7dYqFtJdVslkE0&#10;5V7gtbvzMrlO9KYGu28fRPB9gyPNxnfYDbuYvOjzDpssHcxWCNrkIUgEd6z2xNOGyH3ab7O0gg7P&#10;GfW8c6d/AAAA//8DAFBLAwQUAAYACAAAACEACevWtN8AAAANAQAADwAAAGRycy9kb3ducmV2Lnht&#10;bEyPwU7DMAyG70i8Q2Qkbl3aDkFXmk6ABhdODMQ5a7wkokmqJOvK22NOcLT96/f3ddvFjWzGmGzw&#10;AqpVCQz9EJT1WsDH+3PRAEtZeiXH4FHANybY9pcXnWxVOPs3nPdZMyrxqZUCTM5Ty3kaDDqZVmFC&#10;T7djiE5mGqPmKsozlbuR12V5y520nj4YOeGTweFrf3ICdo96o4dGRrNrlLXz8nl81S9CXF8tD/fA&#10;Mi75Lwy/+IQOPTEdwsmrxEYBRVXeVWSTBdys18AoUtT1hnQOAuqGVrzv+H+L/gcAAP//AwBQSwEC&#10;LQAUAAYACAAAACEAtoM4kv4AAADhAQAAEwAAAAAAAAAAAAAAAAAAAAAAW0NvbnRlbnRfVHlwZXNd&#10;LnhtbFBLAQItABQABgAIAAAAIQA4/SH/1gAAAJQBAAALAAAAAAAAAAAAAAAAAC8BAABfcmVscy8u&#10;cmVsc1BLAQItABQABgAIAAAAIQCU77ZEmQIAALsFAAAOAAAAAAAAAAAAAAAAAC4CAABkcnMvZTJv&#10;RG9jLnhtbFBLAQItABQABgAIAAAAIQAJ69a03wAAAA0BAAAPAAAAAAAAAAAAAAAAAPMEAABkcnMv&#10;ZG93bnJldi54bWxQSwUGAAAAAAQABADzAAAA/wUAAAAA&#10;" fillcolor="white [3201]" strokeweight=".5pt">
                      <v:textbox>
                        <w:txbxContent>
                          <w:p w:rsidR="00CE6EC7" w:rsidRDefault="00CE6EC7"/>
                        </w:txbxContent>
                      </v:textbox>
                    </v:shape>
                  </w:pict>
                </mc:Fallback>
              </mc:AlternateContent>
            </w:r>
            <w:r w:rsidR="00831EF8" w:rsidRPr="00EC5764">
              <w:rPr>
                <w:b/>
              </w:rPr>
              <w:t>DICHIARAZIONE</w:t>
            </w:r>
          </w:p>
          <w:p w:rsidR="00831EF8" w:rsidRPr="00EC5764" w:rsidRDefault="00831EF8" w:rsidP="00CE6EC7">
            <w:pPr>
              <w:snapToGrid w:val="0"/>
              <w:jc w:val="center"/>
            </w:pPr>
            <w:r w:rsidRPr="00EC5764">
              <w:t>Sostitutiva dell</w:t>
            </w:r>
            <w:r>
              <w:t xml:space="preserve">’atto di notorietà ai sensi degli artt. 46 e </w:t>
            </w:r>
            <w:r w:rsidRPr="00EC5764">
              <w:t xml:space="preserve"> 47 del D.P.R. 28/12/2000, n. 445</w:t>
            </w:r>
          </w:p>
          <w:p w:rsidR="00831EF8" w:rsidRPr="00EC5764" w:rsidRDefault="00831EF8" w:rsidP="00C12B6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ai fini della richiesta di partecipazione al meccanismo di compensazione</w:t>
            </w:r>
            <w:r w:rsidRPr="00C12B6D">
              <w:rPr>
                <w:b/>
              </w:rPr>
              <w:t xml:space="preserve"> </w:t>
            </w:r>
            <w:r w:rsidR="00C12B6D" w:rsidRPr="00C12B6D">
              <w:rPr>
                <w:b/>
              </w:rPr>
              <w:t xml:space="preserve">della </w:t>
            </w:r>
            <w:r w:rsidRPr="00831EF8">
              <w:rPr>
                <w:b/>
              </w:rPr>
              <w:t xml:space="preserve">morosità </w:t>
            </w:r>
            <w:r w:rsidR="00C12B6D">
              <w:rPr>
                <w:b/>
              </w:rPr>
              <w:t>dei clienti finali</w:t>
            </w:r>
            <w:r w:rsidRPr="00831EF8">
              <w:rPr>
                <w:b/>
              </w:rPr>
              <w:t xml:space="preserve"> – </w:t>
            </w:r>
            <w:r w:rsidRPr="00AB38AB">
              <w:rPr>
                <w:b/>
              </w:rPr>
              <w:t xml:space="preserve">Art. 16 </w:t>
            </w:r>
            <w:r w:rsidR="00C12B6D">
              <w:rPr>
                <w:b/>
              </w:rPr>
              <w:t>ter</w:t>
            </w:r>
            <w:r w:rsidRPr="00AB38AB">
              <w:rPr>
                <w:b/>
              </w:rPr>
              <w:t xml:space="preserve"> del TIV.</w:t>
            </w:r>
            <w:r>
              <w:rPr>
                <w:b/>
              </w:rPr>
              <w:t xml:space="preserve"> </w:t>
            </w:r>
          </w:p>
        </w:tc>
      </w:tr>
    </w:tbl>
    <w:p w:rsidR="009353EC" w:rsidRDefault="009353EC" w:rsidP="00A4405E">
      <w:pPr>
        <w:spacing w:after="0"/>
        <w:jc w:val="both"/>
        <w:rPr>
          <w:rFonts w:cstheme="minorHAnsi"/>
          <w:color w:val="000000" w:themeColor="text1"/>
        </w:rPr>
      </w:pPr>
    </w:p>
    <w:tbl>
      <w:tblPr>
        <w:tblStyle w:val="Grigliatabella"/>
        <w:tblW w:w="47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0D6A47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D6A47" w:rsidRPr="00F16330" w:rsidRDefault="000D6A47" w:rsidP="00A4405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Il sottoscritto:</w:t>
            </w:r>
          </w:p>
        </w:tc>
      </w:tr>
      <w:tr w:rsidR="00F16330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0D6A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0D6A47" w:rsidRDefault="004D18D3" w:rsidP="009929A7">
            <w:pPr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nato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provincia: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nazione: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data di nascita: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codice</w:t>
            </w:r>
            <w:r w:rsidRPr="00F16330">
              <w:rPr>
                <w:rFonts w:cstheme="minorHAnsi"/>
                <w:color w:val="000000" w:themeColor="text1"/>
              </w:rPr>
              <w:t xml:space="preserve">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fiscale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in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qualità</w:t>
            </w:r>
            <w:r w:rsidRPr="00F16330">
              <w:rPr>
                <w:rFonts w:cstheme="minorHAnsi"/>
                <w:color w:val="000000" w:themeColor="text1"/>
              </w:rPr>
              <w:t xml:space="preserve"> di rappresentante legale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o negoziale</w:t>
            </w:r>
            <w:r w:rsidRPr="00F16330">
              <w:rPr>
                <w:rFonts w:cstheme="minorHAnsi"/>
                <w:color w:val="000000" w:themeColor="text1"/>
              </w:rPr>
              <w:t xml:space="preserve"> dell’esercente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la maggior tutela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c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on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sede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legale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artita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iva</w:t>
            </w:r>
            <w:r w:rsidR="004D18D3" w:rsidRPr="00F16330">
              <w:rPr>
                <w:rFonts w:cstheme="minorHAnsi"/>
                <w:color w:val="000000" w:themeColor="text1"/>
              </w:rPr>
              <w:t>/codice fiscale: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r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eferente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della pratica: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t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elefono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ax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lastRenderedPageBreak/>
              <w:t>e-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mail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PEC: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F9" w:rsidRPr="00F16330" w:rsidRDefault="00631DF9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FE511D" w:rsidRDefault="00A865ED" w:rsidP="00A4405E">
      <w:pPr>
        <w:spacing w:before="240" w:after="0"/>
        <w:ind w:right="-1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presenta istanza di partecipazione al meccanismo di compensazione della morosità </w:t>
      </w:r>
      <w:r w:rsidR="00C12B6D">
        <w:rPr>
          <w:rFonts w:cstheme="minorHAnsi"/>
          <w:color w:val="000000" w:themeColor="text1"/>
        </w:rPr>
        <w:t>dei clienti finali</w:t>
      </w:r>
      <w:r w:rsidRPr="00F16330">
        <w:rPr>
          <w:rFonts w:cstheme="minorHAnsi"/>
          <w:color w:val="000000" w:themeColor="text1"/>
        </w:rPr>
        <w:t xml:space="preserve"> </w:t>
      </w:r>
      <w:r w:rsidR="00420924" w:rsidRPr="00F16330">
        <w:rPr>
          <w:rFonts w:cstheme="minorHAnsi"/>
          <w:color w:val="000000" w:themeColor="text1"/>
        </w:rPr>
        <w:t xml:space="preserve">di cui </w:t>
      </w:r>
      <w:r w:rsidR="00A375CF">
        <w:rPr>
          <w:rFonts w:cstheme="minorHAnsi"/>
          <w:color w:val="000000" w:themeColor="text1"/>
        </w:rPr>
        <w:t>all’</w:t>
      </w:r>
      <w:r w:rsidR="00420924" w:rsidRPr="00F16330">
        <w:rPr>
          <w:rFonts w:cstheme="minorHAnsi"/>
          <w:color w:val="000000" w:themeColor="text1"/>
        </w:rPr>
        <w:t>a</w:t>
      </w:r>
      <w:r w:rsidRPr="00F16330">
        <w:rPr>
          <w:rFonts w:cstheme="minorHAnsi"/>
          <w:color w:val="000000" w:themeColor="text1"/>
        </w:rPr>
        <w:t xml:space="preserve">rt. 16 </w:t>
      </w:r>
      <w:r w:rsidR="00C12B6D">
        <w:rPr>
          <w:rFonts w:cstheme="minorHAnsi"/>
          <w:color w:val="000000" w:themeColor="text1"/>
        </w:rPr>
        <w:t>ter</w:t>
      </w:r>
      <w:r w:rsidRPr="00F16330">
        <w:rPr>
          <w:rFonts w:cstheme="minorHAnsi"/>
          <w:color w:val="000000" w:themeColor="text1"/>
        </w:rPr>
        <w:t xml:space="preserve"> del TIV</w:t>
      </w:r>
      <w:r w:rsidR="00165750">
        <w:rPr>
          <w:rFonts w:cstheme="minorHAnsi"/>
          <w:color w:val="000000" w:themeColor="text1"/>
        </w:rPr>
        <w:t xml:space="preserve"> e a tal fine</w:t>
      </w:r>
    </w:p>
    <w:p w:rsidR="00A4405E" w:rsidRPr="00F16330" w:rsidRDefault="00165750" w:rsidP="0021120B">
      <w:pPr>
        <w:spacing w:before="240" w:after="0"/>
        <w:ind w:right="-1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</w:t>
      </w:r>
      <w:r w:rsidR="00CE6EC7">
        <w:rPr>
          <w:rFonts w:cstheme="minorHAnsi"/>
          <w:color w:val="000000" w:themeColor="text1"/>
        </w:rPr>
        <w:t>ICHI</w:t>
      </w:r>
      <w:r w:rsidR="00084321">
        <w:rPr>
          <w:rFonts w:cstheme="minorHAnsi"/>
          <w:color w:val="000000" w:themeColor="text1"/>
        </w:rPr>
        <w:t>A</w:t>
      </w:r>
      <w:r w:rsidR="00CE6EC7">
        <w:rPr>
          <w:rFonts w:cstheme="minorHAnsi"/>
          <w:color w:val="000000" w:themeColor="text1"/>
        </w:rPr>
        <w:t>RA</w:t>
      </w:r>
    </w:p>
    <w:p w:rsidR="00CF001B" w:rsidRPr="00FE511D" w:rsidRDefault="009353EC" w:rsidP="00FD6E7E">
      <w:pPr>
        <w:pStyle w:val="Paragrafoelenco"/>
        <w:numPr>
          <w:ilvl w:val="0"/>
          <w:numId w:val="8"/>
        </w:numPr>
        <w:ind w:left="709" w:right="-1"/>
        <w:jc w:val="both"/>
        <w:rPr>
          <w:rFonts w:cstheme="minorHAnsi"/>
          <w:color w:val="000000" w:themeColor="text1"/>
        </w:rPr>
      </w:pPr>
      <w:r w:rsidRPr="00FE511D">
        <w:rPr>
          <w:rFonts w:cstheme="minorHAnsi"/>
          <w:color w:val="000000" w:themeColor="text1"/>
        </w:rPr>
        <w:t xml:space="preserve">utilizzando </w:t>
      </w:r>
      <w:r w:rsidR="00E233E8">
        <w:rPr>
          <w:rFonts w:cstheme="minorHAnsi"/>
          <w:color w:val="000000" w:themeColor="text1"/>
        </w:rPr>
        <w:t xml:space="preserve">lo specifico </w:t>
      </w:r>
      <w:r w:rsidRPr="00FE511D">
        <w:rPr>
          <w:rFonts w:cstheme="minorHAnsi"/>
          <w:color w:val="000000" w:themeColor="text1"/>
        </w:rPr>
        <w:t>mod</w:t>
      </w:r>
      <w:r w:rsidR="0092112C" w:rsidRPr="00FE511D">
        <w:rPr>
          <w:rFonts w:cstheme="minorHAnsi"/>
          <w:color w:val="000000" w:themeColor="text1"/>
        </w:rPr>
        <w:t>ello</w:t>
      </w:r>
      <w:r w:rsidRPr="00FE511D">
        <w:rPr>
          <w:rFonts w:cstheme="minorHAnsi"/>
          <w:color w:val="000000" w:themeColor="text1"/>
        </w:rPr>
        <w:t xml:space="preserve"> predisposto</w:t>
      </w:r>
      <w:r w:rsidR="00581A9A" w:rsidRPr="00FE511D">
        <w:rPr>
          <w:rFonts w:cstheme="minorHAnsi"/>
          <w:color w:val="000000" w:themeColor="text1"/>
        </w:rPr>
        <w:t xml:space="preserve"> sul Data Entry di Cassa</w:t>
      </w:r>
      <w:r w:rsidRPr="00FE511D">
        <w:rPr>
          <w:rFonts w:cstheme="minorHAnsi"/>
          <w:color w:val="000000" w:themeColor="text1"/>
        </w:rPr>
        <w:t xml:space="preserve">: </w:t>
      </w:r>
    </w:p>
    <w:p w:rsidR="00CE6EC7" w:rsidRPr="00CE6EC7" w:rsidRDefault="00CE6EC7" w:rsidP="00CE6EC7">
      <w:pPr>
        <w:pStyle w:val="Paragrafoelenco"/>
        <w:numPr>
          <w:ilvl w:val="0"/>
          <w:numId w:val="6"/>
        </w:numPr>
        <w:spacing w:after="0"/>
        <w:ind w:left="1134" w:hanging="357"/>
        <w:jc w:val="both"/>
        <w:rPr>
          <w:rFonts w:cstheme="minorHAnsi"/>
          <w:color w:val="000000" w:themeColor="text1"/>
        </w:rPr>
      </w:pPr>
      <w:r w:rsidRPr="00CE6EC7">
        <w:rPr>
          <w:rFonts w:cstheme="minorHAnsi"/>
          <w:color w:val="000000" w:themeColor="text1"/>
        </w:rPr>
        <w:t>il fatturato relativo ai mesi del periodo ottobre 201</w:t>
      </w:r>
      <w:r w:rsidR="00B31C3C">
        <w:rPr>
          <w:rFonts w:cstheme="minorHAnsi"/>
          <w:color w:val="000000" w:themeColor="text1"/>
        </w:rPr>
        <w:t>1</w:t>
      </w:r>
      <w:r w:rsidRPr="00CE6EC7">
        <w:rPr>
          <w:rFonts w:cstheme="minorHAnsi"/>
          <w:color w:val="000000" w:themeColor="text1"/>
        </w:rPr>
        <w:t>-settembre 201</w:t>
      </w:r>
      <w:r w:rsidR="00B31C3C">
        <w:rPr>
          <w:rFonts w:cstheme="minorHAnsi"/>
          <w:color w:val="000000" w:themeColor="text1"/>
        </w:rPr>
        <w:t>2</w:t>
      </w:r>
      <w:r w:rsidRPr="00CE6EC7">
        <w:rPr>
          <w:rFonts w:cstheme="minorHAnsi"/>
          <w:color w:val="000000" w:themeColor="text1"/>
        </w:rPr>
        <w:t>, al netto di eventuali importi fatturati relativi a prelievi fraudolenti dei clienti finali</w:t>
      </w:r>
      <w:r w:rsidR="00B31C3C">
        <w:rPr>
          <w:rFonts w:cstheme="minorHAnsi"/>
          <w:color w:val="000000" w:themeColor="text1"/>
        </w:rPr>
        <w:t>;</w:t>
      </w:r>
    </w:p>
    <w:p w:rsidR="00CE6EC7" w:rsidRPr="00B31C3C" w:rsidRDefault="00CE6EC7" w:rsidP="00CE6EC7">
      <w:pPr>
        <w:pStyle w:val="Paragrafoelenco"/>
        <w:numPr>
          <w:ilvl w:val="0"/>
          <w:numId w:val="6"/>
        </w:numPr>
        <w:ind w:left="1134" w:right="-1"/>
        <w:jc w:val="both"/>
        <w:rPr>
          <w:rFonts w:cstheme="minorHAnsi"/>
          <w:color w:val="000000" w:themeColor="text1"/>
        </w:rPr>
      </w:pPr>
      <w:r>
        <w:t>l’incasso relativo al fatturato di cui al precedente punto 1) rilevato a distanza di 24 mesi</w:t>
      </w:r>
      <w:r w:rsidR="00B31C3C">
        <w:t>;</w:t>
      </w:r>
    </w:p>
    <w:p w:rsidR="00B31C3C" w:rsidRPr="00CE6EC7" w:rsidRDefault="00B31C3C" w:rsidP="00CE6EC7">
      <w:pPr>
        <w:pStyle w:val="Paragrafoelenco"/>
        <w:numPr>
          <w:ilvl w:val="0"/>
          <w:numId w:val="6"/>
        </w:numPr>
        <w:ind w:left="1134" w:right="-1"/>
        <w:jc w:val="both"/>
        <w:rPr>
          <w:rFonts w:cstheme="minorHAnsi"/>
          <w:color w:val="000000" w:themeColor="text1"/>
        </w:rPr>
      </w:pPr>
      <w:r>
        <w:t xml:space="preserve">il numero dei punti di prelievo serviti in ciascun mese dell’anno </w:t>
      </w:r>
      <w:r w:rsidR="007F2E57">
        <w:t>2015</w:t>
      </w:r>
      <w:r>
        <w:t>.</w:t>
      </w:r>
    </w:p>
    <w:p w:rsidR="00332421" w:rsidRPr="00F16330" w:rsidRDefault="00332421" w:rsidP="00332421">
      <w:pPr>
        <w:pStyle w:val="Paragrafoelenco"/>
        <w:spacing w:after="0"/>
        <w:ind w:left="0"/>
        <w:jc w:val="both"/>
        <w:rPr>
          <w:rFonts w:cstheme="minorHAnsi"/>
          <w:color w:val="000000" w:themeColor="text1"/>
        </w:rPr>
      </w:pPr>
    </w:p>
    <w:p w:rsidR="00FA3878" w:rsidRPr="00F16330" w:rsidRDefault="00A4405E" w:rsidP="00FD6E7E">
      <w:pPr>
        <w:pStyle w:val="Paragrafoelenco"/>
        <w:numPr>
          <w:ilvl w:val="0"/>
          <w:numId w:val="8"/>
        </w:numPr>
        <w:jc w:val="both"/>
      </w:pPr>
      <w:r w:rsidRPr="00F16330">
        <w:t xml:space="preserve">di aver posto in essere le azioni </w:t>
      </w:r>
      <w:r w:rsidR="00FA3878" w:rsidRPr="00F16330">
        <w:t xml:space="preserve">di seguito descritte </w:t>
      </w:r>
      <w:r w:rsidRPr="00F16330">
        <w:t>ai fini del recupero degli importi non incassati</w:t>
      </w:r>
      <w:r w:rsidR="00B31C3C">
        <w:t xml:space="preserve">, come definito alla lettera a) </w:t>
      </w:r>
      <w:r w:rsidR="00CE6EC7">
        <w:t>art 16ter.</w:t>
      </w:r>
      <w:r w:rsidR="00B31C3C">
        <w:t>2</w:t>
      </w:r>
      <w:r w:rsidR="00CE6EC7">
        <w:t xml:space="preserve"> del TIV </w:t>
      </w:r>
      <w:r w:rsidRPr="00F16330">
        <w:t xml:space="preserve"> 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____________________________________________________________________________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____________________________________________________________________________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____________________________________________________________________________</w:t>
      </w:r>
    </w:p>
    <w:p w:rsidR="00FA3878" w:rsidRPr="00F16330" w:rsidRDefault="00332421" w:rsidP="00CE6EC7">
      <w:pPr>
        <w:spacing w:before="200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F16330">
        <w:rPr>
          <w:rFonts w:cstheme="minorHAnsi"/>
          <w:i/>
          <w:color w:val="000000" w:themeColor="text1"/>
          <w:sz w:val="20"/>
          <w:szCs w:val="20"/>
        </w:rPr>
        <w:t>(descrivere</w:t>
      </w:r>
      <w:r w:rsidR="00FE511D" w:rsidRPr="00FE511D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FE511D">
        <w:rPr>
          <w:rFonts w:cstheme="minorHAnsi"/>
          <w:i/>
          <w:color w:val="000000" w:themeColor="text1"/>
          <w:sz w:val="20"/>
          <w:szCs w:val="20"/>
        </w:rPr>
        <w:t>con il massimo dettaglio</w:t>
      </w:r>
      <w:r w:rsidRPr="00F16330">
        <w:rPr>
          <w:rFonts w:cstheme="minorHAnsi"/>
          <w:i/>
          <w:color w:val="000000" w:themeColor="text1"/>
          <w:sz w:val="20"/>
          <w:szCs w:val="20"/>
        </w:rPr>
        <w:t xml:space="preserve"> le 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>azioni di gestione e di</w:t>
      </w:r>
      <w:r w:rsidR="00CE6EC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>recupero del credito ulteriori rispetto alla sola procedura di sospensione del punto di prelievo moroso e, qualora l’attività di recupero del credito</w:t>
      </w:r>
      <w:r w:rsidR="00CE6EC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 xml:space="preserve">abbia luogo mediante il ricorso ad agenzie di recupero, i criteri </w:t>
      </w:r>
      <w:r w:rsidR="00CE6EC7">
        <w:rPr>
          <w:rFonts w:cstheme="minorHAnsi"/>
          <w:i/>
          <w:color w:val="000000" w:themeColor="text1"/>
          <w:sz w:val="20"/>
          <w:szCs w:val="20"/>
        </w:rPr>
        <w:t>adottati per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 xml:space="preserve"> stimolare performance efficienti attraverso le modalità di selezione delle stesse e/o gli strumenti contrattuali volti a stimolare l’efficienza dell’agenzia</w:t>
      </w:r>
      <w:r w:rsidRPr="00F16330">
        <w:rPr>
          <w:rFonts w:cstheme="minorHAnsi"/>
          <w:i/>
          <w:color w:val="000000" w:themeColor="text1"/>
          <w:sz w:val="20"/>
          <w:szCs w:val="20"/>
        </w:rPr>
        <w:t>)</w:t>
      </w:r>
      <w:r w:rsidR="00460131">
        <w:rPr>
          <w:rFonts w:cstheme="minorHAnsi"/>
          <w:i/>
          <w:color w:val="000000" w:themeColor="text1"/>
          <w:sz w:val="20"/>
          <w:szCs w:val="20"/>
        </w:rPr>
        <w:t>.</w:t>
      </w:r>
    </w:p>
    <w:p w:rsidR="00156736" w:rsidRDefault="00156736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bookmarkStart w:id="0" w:name="_GoBack"/>
      <w:bookmarkEnd w:id="0"/>
      <w:r w:rsidRPr="005120D0">
        <w:rPr>
          <w:rFonts w:cstheme="minorHAnsi"/>
          <w:color w:val="000000" w:themeColor="text1"/>
        </w:rPr>
        <w:t xml:space="preserve">Ai fini dei meccanismi di compensazione della morosità del TIV (clienti finali e prelievi fraudolenti) sono </w:t>
      </w:r>
      <w:r>
        <w:rPr>
          <w:rFonts w:cstheme="minorHAnsi"/>
          <w:color w:val="000000" w:themeColor="text1"/>
        </w:rPr>
        <w:t>da escludere</w:t>
      </w:r>
      <w:r w:rsidRPr="005120D0">
        <w:rPr>
          <w:rFonts w:cstheme="minorHAnsi"/>
          <w:color w:val="000000" w:themeColor="text1"/>
        </w:rPr>
        <w:t xml:space="preserve"> i punti di prelievo siti nei comuni danneggiati dagli eventi sismici del 20 maggio 2012, qualora i relativi oneri per morosità saranno oggetto di istanza di partecipazione al meccanismo definito dalla deliberazione</w:t>
      </w:r>
      <w:r>
        <w:rPr>
          <w:rFonts w:cstheme="minorHAnsi"/>
          <w:color w:val="000000" w:themeColor="text1"/>
        </w:rPr>
        <w:t xml:space="preserve"> </w:t>
      </w:r>
      <w:r w:rsidRPr="005120D0">
        <w:rPr>
          <w:rFonts w:cstheme="minorHAnsi"/>
          <w:color w:val="000000" w:themeColor="text1"/>
        </w:rPr>
        <w:t>627/2015/R/</w:t>
      </w:r>
      <w:proofErr w:type="spellStart"/>
      <w:r w:rsidRPr="005120D0">
        <w:rPr>
          <w:rFonts w:cstheme="minorHAnsi"/>
          <w:color w:val="000000" w:themeColor="text1"/>
        </w:rPr>
        <w:t>com</w:t>
      </w:r>
      <w:proofErr w:type="spellEnd"/>
      <w:r w:rsidRPr="005120D0">
        <w:rPr>
          <w:rFonts w:cstheme="minorHAnsi"/>
          <w:color w:val="000000" w:themeColor="text1"/>
        </w:rPr>
        <w:t>.</w:t>
      </w:r>
    </w:p>
    <w:p w:rsidR="00FE511D" w:rsidRDefault="0016575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Le dichiarazioni di cui ai punti A e B costituiscono elemento essenziale dell</w:t>
      </w:r>
      <w:r w:rsidR="00472872">
        <w:rPr>
          <w:rFonts w:cstheme="minorHAnsi"/>
          <w:color w:val="000000" w:themeColor="text1"/>
        </w:rPr>
        <w:t xml:space="preserve">a presente </w:t>
      </w:r>
      <w:r>
        <w:rPr>
          <w:rFonts w:cstheme="minorHAnsi"/>
          <w:color w:val="000000" w:themeColor="text1"/>
        </w:rPr>
        <w:t>istanza e la loro assenza e/o carenza determina automaticamente la non a</w:t>
      </w:r>
      <w:r w:rsidRPr="00F16330">
        <w:rPr>
          <w:rFonts w:cstheme="minorHAnsi"/>
          <w:color w:val="000000" w:themeColor="text1"/>
        </w:rPr>
        <w:t>mmissibilità</w:t>
      </w:r>
      <w:r>
        <w:rPr>
          <w:rFonts w:cstheme="minorHAnsi"/>
          <w:color w:val="000000" w:themeColor="text1"/>
        </w:rPr>
        <w:t xml:space="preserve"> dell’istanza stessa. Il </w:t>
      </w:r>
      <w:r w:rsidRPr="00F16330">
        <w:rPr>
          <w:rFonts w:cstheme="minorHAnsi"/>
          <w:color w:val="000000" w:themeColor="text1"/>
        </w:rPr>
        <w:t>rappresentante legale o negoziale dell’</w:t>
      </w:r>
      <w:r>
        <w:rPr>
          <w:rFonts w:cstheme="minorHAnsi"/>
          <w:color w:val="000000" w:themeColor="text1"/>
        </w:rPr>
        <w:t xml:space="preserve">impresa </w:t>
      </w:r>
      <w:r w:rsidRPr="00F16330">
        <w:rPr>
          <w:rFonts w:cstheme="minorHAnsi"/>
          <w:color w:val="000000" w:themeColor="text1"/>
        </w:rPr>
        <w:t>esercente la maggior tutela</w:t>
      </w:r>
      <w:r>
        <w:rPr>
          <w:rFonts w:cstheme="minorHAnsi"/>
          <w:color w:val="000000" w:themeColor="text1"/>
        </w:rPr>
        <w:t xml:space="preserve">, quindi, le sottoscrive </w:t>
      </w:r>
      <w:r w:rsidRPr="00F16330">
        <w:rPr>
          <w:rFonts w:cstheme="minorHAnsi"/>
          <w:color w:val="000000" w:themeColor="text1"/>
        </w:rPr>
        <w:t>consapevole delle sanzioni penali previste all’art. 76 del D.P.R. 28 dicembre 2000 n.445, in caso di dichiarazioni mendaci e di formazione o uso di atti falsi</w:t>
      </w:r>
      <w:r>
        <w:rPr>
          <w:rFonts w:cstheme="minorHAnsi"/>
          <w:color w:val="000000" w:themeColor="text1"/>
        </w:rPr>
        <w:t>.</w:t>
      </w:r>
    </w:p>
    <w:p w:rsidR="005120D0" w:rsidRPr="005120D0" w:rsidRDefault="005120D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5120D0" w:rsidRDefault="005120D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165750" w:rsidRDefault="0016575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831EF8" w:rsidRPr="00831EF8" w:rsidRDefault="00831EF8" w:rsidP="009929A7">
      <w:pPr>
        <w:spacing w:after="0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La dichiarazione è presentata unitamente a copia fotostatica del documento di identità (specificare il tipo di documento) ................................................ n. ...............................................</w:t>
      </w:r>
    </w:p>
    <w:p w:rsidR="00831EF8" w:rsidRPr="00831EF8" w:rsidRDefault="00831EF8" w:rsidP="009929A7">
      <w:pPr>
        <w:spacing w:after="0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ai sensi dell’art. 38 del D.P.R. n. 445/2000.</w:t>
      </w:r>
    </w:p>
    <w:p w:rsidR="00831EF8" w:rsidRPr="00831EF8" w:rsidRDefault="00831EF8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Luogo e data ……………………….</w:t>
      </w:r>
    </w:p>
    <w:p w:rsidR="00144997" w:rsidRPr="00F16330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144997" w:rsidRPr="00F16330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E233E8" w:rsidRDefault="00E233E8" w:rsidP="00A4405E">
      <w:pPr>
        <w:spacing w:after="0"/>
        <w:jc w:val="both"/>
        <w:rPr>
          <w:rFonts w:cstheme="minorHAnsi"/>
          <w:color w:val="000000" w:themeColor="text1"/>
        </w:rPr>
      </w:pPr>
    </w:p>
    <w:p w:rsidR="00CD0DED" w:rsidRDefault="00CD0DED" w:rsidP="00144997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i/>
          <w:color w:val="000000" w:themeColor="text1"/>
          <w:sz w:val="20"/>
          <w:szCs w:val="20"/>
          <w:u w:val="single"/>
        </w:rPr>
        <w:t>Ulteriore a</w:t>
      </w:r>
      <w:r w:rsidR="006C147B" w:rsidRPr="00F16330">
        <w:rPr>
          <w:rFonts w:cstheme="minorHAnsi"/>
          <w:b/>
          <w:i/>
          <w:color w:val="000000" w:themeColor="text1"/>
          <w:sz w:val="20"/>
          <w:szCs w:val="20"/>
          <w:u w:val="single"/>
        </w:rPr>
        <w:t>llegat</w:t>
      </w:r>
      <w:r>
        <w:rPr>
          <w:rFonts w:cstheme="minorHAnsi"/>
          <w:b/>
          <w:i/>
          <w:color w:val="000000" w:themeColor="text1"/>
          <w:sz w:val="20"/>
          <w:szCs w:val="20"/>
          <w:u w:val="single"/>
        </w:rPr>
        <w:t>o</w:t>
      </w:r>
      <w:r w:rsidR="006C147B" w:rsidRPr="00F16330">
        <w:rPr>
          <w:rFonts w:cstheme="minorHAnsi"/>
          <w:b/>
          <w:i/>
          <w:color w:val="000000" w:themeColor="text1"/>
          <w:sz w:val="20"/>
          <w:szCs w:val="20"/>
          <w:u w:val="single"/>
        </w:rPr>
        <w:t xml:space="preserve"> all’istanza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:rsidR="00144997" w:rsidRPr="0021120B" w:rsidRDefault="00CD0DED" w:rsidP="00144997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sz w:val="20"/>
          <w:szCs w:val="20"/>
        </w:rPr>
        <w:t>R</w:t>
      </w:r>
      <w:r w:rsidR="00F90DC3" w:rsidRPr="0021120B">
        <w:rPr>
          <w:rFonts w:cstheme="minorHAnsi"/>
          <w:color w:val="000000" w:themeColor="text1"/>
          <w:sz w:val="20"/>
          <w:szCs w:val="20"/>
        </w:rPr>
        <w:t>elazione della società di revisione legale che esprima un giudizio di conformità degli importi dichiarati rispetto ai valori esposti nella situazione contabile della società</w:t>
      </w:r>
      <w:r w:rsidR="00144997" w:rsidRPr="0021120B">
        <w:rPr>
          <w:rFonts w:cstheme="minorHAnsi"/>
          <w:color w:val="000000" w:themeColor="text1"/>
          <w:sz w:val="20"/>
          <w:szCs w:val="20"/>
        </w:rPr>
        <w:t>.</w:t>
      </w:r>
      <w:r w:rsidRPr="00CD0DED">
        <w:rPr>
          <w:rFonts w:cstheme="minorHAnsi"/>
          <w:color w:val="000000" w:themeColor="text1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T</w:t>
      </w:r>
      <w:r w:rsidRPr="004A007D">
        <w:rPr>
          <w:rFonts w:cstheme="minorHAnsi"/>
          <w:color w:val="000000" w:themeColor="text1"/>
          <w:sz w:val="20"/>
          <w:szCs w:val="20"/>
        </w:rPr>
        <w:t>ale giudizio è espresso sulla base dei principi di revisione contabile utilizzati in sede di redazione del bilancio di esercizio.</w:t>
      </w:r>
    </w:p>
    <w:p w:rsidR="00144997" w:rsidRDefault="00144997" w:rsidP="00144997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</w:p>
    <w:p w:rsidR="00CD0DED" w:rsidRDefault="00144997" w:rsidP="00CD0DED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21120B">
        <w:rPr>
          <w:rFonts w:cstheme="minorHAnsi"/>
          <w:color w:val="000000" w:themeColor="text1"/>
          <w:sz w:val="20"/>
          <w:szCs w:val="20"/>
        </w:rPr>
        <w:lastRenderedPageBreak/>
        <w:t xml:space="preserve">Nel caso in cui il bilancio di esercizio dell’esercente non sia sottoposto a revisione legale, </w:t>
      </w:r>
      <w:r w:rsidR="00CD0DED">
        <w:rPr>
          <w:rFonts w:cstheme="minorHAnsi"/>
          <w:color w:val="000000" w:themeColor="text1"/>
          <w:sz w:val="20"/>
          <w:szCs w:val="20"/>
        </w:rPr>
        <w:t>firmare</w:t>
      </w:r>
      <w:r w:rsidRPr="0021120B">
        <w:rPr>
          <w:rFonts w:cstheme="minorHAnsi"/>
          <w:color w:val="000000" w:themeColor="text1"/>
          <w:sz w:val="20"/>
          <w:szCs w:val="20"/>
        </w:rPr>
        <w:t xml:space="preserve"> la seguente dichiarazione</w:t>
      </w:r>
      <w:r w:rsidR="00CD0DED">
        <w:rPr>
          <w:rFonts w:cstheme="minorHAnsi"/>
          <w:color w:val="000000" w:themeColor="text1"/>
          <w:sz w:val="20"/>
          <w:szCs w:val="20"/>
        </w:rPr>
        <w:t>.</w:t>
      </w:r>
    </w:p>
    <w:p w:rsidR="006C147B" w:rsidRPr="0021120B" w:rsidRDefault="00CD0DED" w:rsidP="00144997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Si attesta </w:t>
      </w:r>
      <w:r w:rsidR="00144997" w:rsidRPr="0021120B">
        <w:rPr>
          <w:rFonts w:cstheme="minorHAnsi"/>
          <w:color w:val="000000" w:themeColor="text1"/>
          <w:sz w:val="20"/>
          <w:szCs w:val="20"/>
        </w:rPr>
        <w:t>la veridicità e la correttezza dei valori riportati nell’istanza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6C147B" w:rsidRPr="00F16330" w:rsidRDefault="006C147B" w:rsidP="0021120B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Data </w:t>
      </w:r>
    </w:p>
    <w:p w:rsidR="006C147B" w:rsidRPr="00F16330" w:rsidRDefault="006C147B" w:rsidP="0033242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206C78" w:rsidRPr="00F16330" w:rsidRDefault="00206C78" w:rsidP="00332421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6C147B" w:rsidRPr="00F16330" w:rsidRDefault="006C147B" w:rsidP="00332421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332421" w:rsidRPr="00F16330" w:rsidRDefault="00332421" w:rsidP="00332421">
      <w:pPr>
        <w:spacing w:after="0"/>
        <w:jc w:val="right"/>
        <w:rPr>
          <w:rFonts w:cstheme="minorHAnsi"/>
          <w:color w:val="000000" w:themeColor="text1"/>
        </w:rPr>
      </w:pPr>
    </w:p>
    <w:p w:rsidR="008F7605" w:rsidRPr="00F16330" w:rsidRDefault="00332421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 w:rsidRPr="00F16330">
        <w:rPr>
          <w:rFonts w:cstheme="minorHAnsi"/>
          <w:color w:val="000000" w:themeColor="text1"/>
          <w:sz w:val="16"/>
          <w:szCs w:val="16"/>
        </w:rPr>
        <w:t>N</w:t>
      </w:r>
      <w:r w:rsidR="00972FF8" w:rsidRPr="00F16330">
        <w:rPr>
          <w:rFonts w:cstheme="minorHAnsi"/>
          <w:color w:val="000000" w:themeColor="text1"/>
          <w:sz w:val="16"/>
          <w:szCs w:val="16"/>
        </w:rPr>
        <w:t xml:space="preserve">.B.: </w:t>
      </w:r>
      <w:r w:rsidR="0002383E" w:rsidRPr="00F16330">
        <w:rPr>
          <w:rFonts w:cstheme="minorHAnsi"/>
          <w:color w:val="000000" w:themeColor="text1"/>
          <w:sz w:val="16"/>
          <w:szCs w:val="16"/>
        </w:rPr>
        <w:t>L’allegazione della copia fotostatica del documento d’identità del sottoscrittore della dichiarazione sostitutiva di atto di notorietà ex art. 46 e 47 D.P.R. 445/2000 è adempimento inderogabile, atto a conferire autenticità legale alla sottoscrizione apposta in calce alla dichiarazione e giuridica esistenza ed efficacia all’autocertificazione.</w:t>
      </w:r>
    </w:p>
    <w:sectPr w:rsidR="008F7605" w:rsidRPr="00F16330" w:rsidSect="009929A7">
      <w:footerReference w:type="default" r:id="rId9"/>
      <w:pgSz w:w="11906" w:h="16838" w:code="9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8C2" w:rsidRDefault="005E48C2" w:rsidP="00944B06">
      <w:pPr>
        <w:spacing w:after="0" w:line="240" w:lineRule="auto"/>
      </w:pPr>
      <w:r>
        <w:separator/>
      </w:r>
    </w:p>
  </w:endnote>
  <w:endnote w:type="continuationSeparator" w:id="0">
    <w:p w:rsidR="005E48C2" w:rsidRDefault="005E48C2" w:rsidP="009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C7" w:rsidRPr="00A21BBF" w:rsidRDefault="00CE6EC7" w:rsidP="00A21BB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5673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8C2" w:rsidRDefault="005E48C2" w:rsidP="00944B06">
      <w:pPr>
        <w:spacing w:after="0" w:line="240" w:lineRule="auto"/>
      </w:pPr>
      <w:r>
        <w:separator/>
      </w:r>
    </w:p>
  </w:footnote>
  <w:footnote w:type="continuationSeparator" w:id="0">
    <w:p w:rsidR="005E48C2" w:rsidRDefault="005E48C2" w:rsidP="00944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DE7"/>
    <w:multiLevelType w:val="hybridMultilevel"/>
    <w:tmpl w:val="BE6E0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5D2"/>
    <w:multiLevelType w:val="hybridMultilevel"/>
    <w:tmpl w:val="D44E39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7A0FE9"/>
    <w:multiLevelType w:val="hybridMultilevel"/>
    <w:tmpl w:val="808C10AE"/>
    <w:lvl w:ilvl="0" w:tplc="44CA5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FF194A"/>
    <w:multiLevelType w:val="hybridMultilevel"/>
    <w:tmpl w:val="2C52C336"/>
    <w:lvl w:ilvl="0" w:tplc="F806B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70DF2"/>
    <w:multiLevelType w:val="hybridMultilevel"/>
    <w:tmpl w:val="4F74AD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1D06E8"/>
    <w:multiLevelType w:val="hybridMultilevel"/>
    <w:tmpl w:val="5AB2B160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075231"/>
    <w:multiLevelType w:val="hybridMultilevel"/>
    <w:tmpl w:val="EA78888A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9F006B"/>
    <w:multiLevelType w:val="hybridMultilevel"/>
    <w:tmpl w:val="DFBA6A04"/>
    <w:lvl w:ilvl="0" w:tplc="1AC2F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C31A3"/>
    <w:multiLevelType w:val="hybridMultilevel"/>
    <w:tmpl w:val="389E4FEC"/>
    <w:lvl w:ilvl="0" w:tplc="5BAC298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CE"/>
    <w:rsid w:val="0002383E"/>
    <w:rsid w:val="00027E93"/>
    <w:rsid w:val="000325F9"/>
    <w:rsid w:val="0003778D"/>
    <w:rsid w:val="000434C0"/>
    <w:rsid w:val="000523D9"/>
    <w:rsid w:val="00084321"/>
    <w:rsid w:val="000A138B"/>
    <w:rsid w:val="000B5B76"/>
    <w:rsid w:val="000C7E63"/>
    <w:rsid w:val="000D6A47"/>
    <w:rsid w:val="000E5927"/>
    <w:rsid w:val="000E77E0"/>
    <w:rsid w:val="00127F72"/>
    <w:rsid w:val="00144997"/>
    <w:rsid w:val="00156736"/>
    <w:rsid w:val="00165750"/>
    <w:rsid w:val="00173582"/>
    <w:rsid w:val="00196DDC"/>
    <w:rsid w:val="001C5F24"/>
    <w:rsid w:val="00206C78"/>
    <w:rsid w:val="002102CE"/>
    <w:rsid w:val="00210943"/>
    <w:rsid w:val="0021120B"/>
    <w:rsid w:val="00230369"/>
    <w:rsid w:val="00233074"/>
    <w:rsid w:val="002473E3"/>
    <w:rsid w:val="00271270"/>
    <w:rsid w:val="002A2DDE"/>
    <w:rsid w:val="002C07CF"/>
    <w:rsid w:val="002D1D46"/>
    <w:rsid w:val="00307DBF"/>
    <w:rsid w:val="00332421"/>
    <w:rsid w:val="00372461"/>
    <w:rsid w:val="00373C36"/>
    <w:rsid w:val="003D35B0"/>
    <w:rsid w:val="003D56BF"/>
    <w:rsid w:val="00416FCE"/>
    <w:rsid w:val="00420924"/>
    <w:rsid w:val="0044413D"/>
    <w:rsid w:val="00460131"/>
    <w:rsid w:val="00472872"/>
    <w:rsid w:val="004B121E"/>
    <w:rsid w:val="004C66FC"/>
    <w:rsid w:val="004D15FF"/>
    <w:rsid w:val="004D18D3"/>
    <w:rsid w:val="004E21DF"/>
    <w:rsid w:val="005120D0"/>
    <w:rsid w:val="00561BC7"/>
    <w:rsid w:val="00567D93"/>
    <w:rsid w:val="005817CD"/>
    <w:rsid w:val="00581A9A"/>
    <w:rsid w:val="00595B96"/>
    <w:rsid w:val="005C00C4"/>
    <w:rsid w:val="005E48C2"/>
    <w:rsid w:val="005F401C"/>
    <w:rsid w:val="00601D21"/>
    <w:rsid w:val="00630EE3"/>
    <w:rsid w:val="00631DF9"/>
    <w:rsid w:val="00636041"/>
    <w:rsid w:val="00637F3C"/>
    <w:rsid w:val="006730BB"/>
    <w:rsid w:val="006940EF"/>
    <w:rsid w:val="006C147B"/>
    <w:rsid w:val="006C4A2A"/>
    <w:rsid w:val="007875A4"/>
    <w:rsid w:val="007F2E57"/>
    <w:rsid w:val="007F4616"/>
    <w:rsid w:val="00805882"/>
    <w:rsid w:val="00805A0E"/>
    <w:rsid w:val="00812D1E"/>
    <w:rsid w:val="00831EF8"/>
    <w:rsid w:val="008456EB"/>
    <w:rsid w:val="008538B8"/>
    <w:rsid w:val="0089702B"/>
    <w:rsid w:val="008C1EE5"/>
    <w:rsid w:val="008D256E"/>
    <w:rsid w:val="008F7605"/>
    <w:rsid w:val="0092112C"/>
    <w:rsid w:val="00931A3E"/>
    <w:rsid w:val="00932342"/>
    <w:rsid w:val="009353EC"/>
    <w:rsid w:val="00944B06"/>
    <w:rsid w:val="00972FF8"/>
    <w:rsid w:val="009929A7"/>
    <w:rsid w:val="009B2EBD"/>
    <w:rsid w:val="009B54BA"/>
    <w:rsid w:val="009D302C"/>
    <w:rsid w:val="00A21BBF"/>
    <w:rsid w:val="00A2543D"/>
    <w:rsid w:val="00A375CF"/>
    <w:rsid w:val="00A4405E"/>
    <w:rsid w:val="00A7550C"/>
    <w:rsid w:val="00A865ED"/>
    <w:rsid w:val="00AB38AB"/>
    <w:rsid w:val="00B07C73"/>
    <w:rsid w:val="00B10E9E"/>
    <w:rsid w:val="00B16CE2"/>
    <w:rsid w:val="00B31C3C"/>
    <w:rsid w:val="00B73244"/>
    <w:rsid w:val="00B90000"/>
    <w:rsid w:val="00BC231D"/>
    <w:rsid w:val="00BC4F94"/>
    <w:rsid w:val="00BD21C8"/>
    <w:rsid w:val="00BD3FE1"/>
    <w:rsid w:val="00BE7D3A"/>
    <w:rsid w:val="00C12B6D"/>
    <w:rsid w:val="00C473B2"/>
    <w:rsid w:val="00CD0DED"/>
    <w:rsid w:val="00CE6EC7"/>
    <w:rsid w:val="00CF001B"/>
    <w:rsid w:val="00E147C3"/>
    <w:rsid w:val="00E233E8"/>
    <w:rsid w:val="00EA320B"/>
    <w:rsid w:val="00EB48B1"/>
    <w:rsid w:val="00EB62A0"/>
    <w:rsid w:val="00EC6554"/>
    <w:rsid w:val="00ED0A98"/>
    <w:rsid w:val="00ED727B"/>
    <w:rsid w:val="00EE4F3C"/>
    <w:rsid w:val="00F16330"/>
    <w:rsid w:val="00F20CE9"/>
    <w:rsid w:val="00F2149D"/>
    <w:rsid w:val="00F242FD"/>
    <w:rsid w:val="00F325ED"/>
    <w:rsid w:val="00F5178C"/>
    <w:rsid w:val="00F55DB9"/>
    <w:rsid w:val="00F60120"/>
    <w:rsid w:val="00F67F0C"/>
    <w:rsid w:val="00F76BE7"/>
    <w:rsid w:val="00F87630"/>
    <w:rsid w:val="00F90DC3"/>
    <w:rsid w:val="00FA12E3"/>
    <w:rsid w:val="00FA3878"/>
    <w:rsid w:val="00FC57DE"/>
    <w:rsid w:val="00FC5883"/>
    <w:rsid w:val="00FD6E7E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418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8992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1DB0-89A1-4A47-9209-13B6DBC0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alleva</dc:creator>
  <cp:lastModifiedBy>Fabrizio Autero</cp:lastModifiedBy>
  <cp:revision>13</cp:revision>
  <cp:lastPrinted>2016-02-23T09:05:00Z</cp:lastPrinted>
  <dcterms:created xsi:type="dcterms:W3CDTF">2015-02-26T16:49:00Z</dcterms:created>
  <dcterms:modified xsi:type="dcterms:W3CDTF">2016-02-24T13:36:00Z</dcterms:modified>
</cp:coreProperties>
</file>